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7"/>
      </w:tblGrid>
      <w:tr w:rsidR="00DD1DAD" w:rsidRPr="00130E99" w:rsidTr="009555F3">
        <w:trPr>
          <w:trHeight w:val="435"/>
        </w:trPr>
        <w:tc>
          <w:tcPr>
            <w:tcW w:w="9261" w:type="dxa"/>
            <w:tcBorders>
              <w:top w:val="single" w:sz="4" w:space="0" w:color="auto"/>
            </w:tcBorders>
            <w:vAlign w:val="bottom"/>
          </w:tcPr>
          <w:p w:rsidR="00DD1DAD" w:rsidRPr="00130E99" w:rsidRDefault="00DD1DAD" w:rsidP="009555F3">
            <w:pPr>
              <w:spacing w:before="60"/>
              <w:jc w:val="center"/>
            </w:pPr>
          </w:p>
        </w:tc>
      </w:tr>
      <w:tr w:rsidR="00DD1DAD" w:rsidRPr="00130E99" w:rsidTr="009555F3">
        <w:trPr>
          <w:trHeight w:val="449"/>
        </w:trPr>
        <w:tc>
          <w:tcPr>
            <w:tcW w:w="9261" w:type="dxa"/>
            <w:vAlign w:val="bottom"/>
          </w:tcPr>
          <w:p w:rsidR="00DD1DAD" w:rsidRPr="00A66C0C" w:rsidRDefault="00DD1DAD" w:rsidP="009555F3">
            <w:pPr>
              <w:rPr>
                <w:sz w:val="22"/>
                <w:szCs w:val="22"/>
                <w:u w:val="single"/>
              </w:rPr>
            </w:pPr>
            <w:r w:rsidRPr="00A66C0C">
              <w:rPr>
                <w:sz w:val="22"/>
                <w:szCs w:val="22"/>
                <w:u w:val="single"/>
              </w:rPr>
              <w:t>Инспекция государственного технического надзора Томской области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           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                                 Аттракцион  должен быть безопасным!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      В последнее время аттракционы становятся неотъемлемой частью при проведении различных массовых мероприятий и праздников, а также в дни школьных каникул.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    Законодательством Российской Федерации определены обязательные нормы и требования, регулирующие  вопросы государственной регистрации аттракционов. Так, например,  Постановлением Правительства Российской Федерации от 30 декабря 2019 г. № 1939 утверждены Правила государственной регистрации аттракционов.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Настоящие Правила устанавливают порядок государственной регистрации аттракционов.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Государственная регистрация аттракционов осуществляется в целях их государственного учета.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"Аттракцион" -  это оборудование, которое предназначено для развлечения пассажиров во время движения, включая биомеханические воздействия.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"</w:t>
            </w:r>
            <w:proofErr w:type="spellStart"/>
            <w:r w:rsidRPr="00A66C0C">
              <w:rPr>
                <w:sz w:val="22"/>
                <w:szCs w:val="22"/>
              </w:rPr>
              <w:t>Эксплуатант</w:t>
            </w:r>
            <w:proofErr w:type="spellEnd"/>
            <w:r w:rsidRPr="00A66C0C">
              <w:rPr>
                <w:sz w:val="22"/>
                <w:szCs w:val="22"/>
              </w:rPr>
              <w:t>" - юридическое лицо или физическое лицо, зарегистрированное 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развлекательных услуг.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Настоящие Правила распространяются на аттракционы, виды и типы которых предусмотрены приложением № 1 к техническому регламенту Евразийского экономического союза "О безопасности аттракционов"  № 038/2016.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       </w:t>
            </w:r>
            <w:proofErr w:type="spellStart"/>
            <w:r w:rsidRPr="00A66C0C">
              <w:rPr>
                <w:sz w:val="22"/>
                <w:szCs w:val="22"/>
              </w:rPr>
              <w:t>Эксплуатант</w:t>
            </w:r>
            <w:proofErr w:type="spellEnd"/>
            <w:r w:rsidRPr="00A66C0C">
              <w:rPr>
                <w:sz w:val="22"/>
                <w:szCs w:val="22"/>
              </w:rPr>
              <w:t xml:space="preserve"> обязан зарегистрировать аттракцион в органе </w:t>
            </w:r>
            <w:proofErr w:type="spellStart"/>
            <w:r w:rsidRPr="00A66C0C">
              <w:rPr>
                <w:sz w:val="22"/>
                <w:szCs w:val="22"/>
              </w:rPr>
              <w:t>гостехнадзора</w:t>
            </w:r>
            <w:proofErr w:type="spellEnd"/>
            <w:r w:rsidRPr="00A66C0C">
              <w:rPr>
                <w:sz w:val="22"/>
                <w:szCs w:val="22"/>
              </w:rPr>
              <w:t xml:space="preserve"> по месту установки аттракциона.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</w:t>
            </w:r>
            <w:proofErr w:type="spellStart"/>
            <w:r w:rsidRPr="00A66C0C">
              <w:rPr>
                <w:sz w:val="22"/>
                <w:szCs w:val="22"/>
              </w:rPr>
              <w:t>гостехнадзора</w:t>
            </w:r>
            <w:proofErr w:type="spellEnd"/>
            <w:r w:rsidRPr="00A66C0C">
              <w:rPr>
                <w:sz w:val="22"/>
                <w:szCs w:val="22"/>
              </w:rPr>
              <w:t xml:space="preserve"> по месту пребывания аттракциона.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Аттракцион подлежит государственной регистрации (временной государственной регистрации по месту пребывания) до ввода его в эксплуатацию.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На зарегистрированный аттракцион выдаются государственный регистрационный знак,   и свидетельство о государственной регистрации аттракциона.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 xml:space="preserve">       При эксплуатации аттракционов, </w:t>
            </w:r>
            <w:proofErr w:type="spellStart"/>
            <w:r w:rsidRPr="00A66C0C">
              <w:rPr>
                <w:sz w:val="22"/>
                <w:szCs w:val="22"/>
              </w:rPr>
              <w:t>эксплуатант</w:t>
            </w:r>
            <w:proofErr w:type="spellEnd"/>
            <w:r w:rsidRPr="00A66C0C">
              <w:rPr>
                <w:sz w:val="22"/>
                <w:szCs w:val="22"/>
              </w:rPr>
              <w:t xml:space="preserve"> </w:t>
            </w:r>
            <w:proofErr w:type="gramStart"/>
            <w:r w:rsidRPr="00A66C0C">
              <w:rPr>
                <w:sz w:val="22"/>
                <w:szCs w:val="22"/>
              </w:rPr>
              <w:t>обязан</w:t>
            </w:r>
            <w:proofErr w:type="gramEnd"/>
            <w:r w:rsidRPr="00A66C0C">
              <w:rPr>
                <w:sz w:val="22"/>
                <w:szCs w:val="22"/>
              </w:rPr>
              <w:t xml:space="preserve"> соблюдать  требования к техническому состоянию и эксплуатации аттракционов, которые утверждены Постановлением Правительства Российской Федерации от 20.12.2019 № 1732     и иметь эксплуатационные документы, которые включают в себя: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  а) паспорт (формуляр) аттракциона с отметками о регистрации;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 б) руководство по эксплуатации аттракциона и руководство по техническому обслуживанию аттракциона;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 в) журнал ежедневного допуска аттракциона к работе по форме согласно приложению N 1 и журнал учета технического обслуживания и ремонта аттракциона по форме согласно приложению N 2 к указанному постановлению Правительства РФ;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>       г) сведения о назначенных лицах, ответственных за безопасную эксплуатацию аттракциона и за техническое состояние аттракциона в эксплуатирующей организации.</w:t>
            </w:r>
          </w:p>
          <w:p w:rsidR="00DD1DAD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 xml:space="preserve">     </w:t>
            </w:r>
            <w:proofErr w:type="gramStart"/>
            <w:r w:rsidRPr="00A66C0C">
              <w:rPr>
                <w:sz w:val="22"/>
                <w:szCs w:val="22"/>
              </w:rPr>
              <w:t>При этом необходимо отметить, что  вышеуказанные требования не распространяются на аттракционы, виды и типы которых не предусмотрены приложением N 1 к техническому регламенту Евразийского экономического союза "О безопасности аттракционов" - это аттракционы, имеющие ничтожную степень потенциального биомеханического риска (RB-4), оборудование для детских игровых площадок, канатные дороги и фуникулеры, относящиеся к опасным производственным объектам, спортивное и тренировочное оборудование, а также на оборудование</w:t>
            </w:r>
            <w:proofErr w:type="gramEnd"/>
            <w:r w:rsidRPr="00A66C0C">
              <w:rPr>
                <w:sz w:val="22"/>
                <w:szCs w:val="22"/>
              </w:rPr>
              <w:t xml:space="preserve">, </w:t>
            </w:r>
            <w:proofErr w:type="gramStart"/>
            <w:r w:rsidRPr="00A66C0C">
              <w:rPr>
                <w:sz w:val="22"/>
                <w:szCs w:val="22"/>
              </w:rPr>
              <w:t>используемое</w:t>
            </w:r>
            <w:proofErr w:type="gramEnd"/>
            <w:r w:rsidRPr="00A66C0C">
              <w:rPr>
                <w:sz w:val="22"/>
                <w:szCs w:val="22"/>
              </w:rPr>
              <w:t xml:space="preserve"> исключительно для личных и (или) семейных нужд.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Парабельском</w:t>
            </w:r>
            <w:proofErr w:type="spellEnd"/>
            <w:r>
              <w:rPr>
                <w:sz w:val="22"/>
                <w:szCs w:val="22"/>
              </w:rPr>
              <w:t xml:space="preserve"> районе аттракционов не зарегистрировано</w:t>
            </w:r>
          </w:p>
          <w:p w:rsidR="00DD1DAD" w:rsidRPr="00A66C0C" w:rsidRDefault="00DD1DAD" w:rsidP="009555F3">
            <w:pPr>
              <w:rPr>
                <w:sz w:val="22"/>
                <w:szCs w:val="22"/>
              </w:rPr>
            </w:pPr>
            <w:r w:rsidRPr="00A66C0C">
              <w:rPr>
                <w:sz w:val="22"/>
                <w:szCs w:val="22"/>
              </w:rPr>
              <w:t xml:space="preserve">       </w:t>
            </w:r>
            <w:proofErr w:type="gramStart"/>
            <w:r w:rsidRPr="00A66C0C">
              <w:rPr>
                <w:sz w:val="22"/>
                <w:szCs w:val="22"/>
              </w:rPr>
              <w:t xml:space="preserve">По вопросам государственной регистрации аттракционов и их эксплуатации следует обращаться в Инспекцию государственного технического надзора Томской области по </w:t>
            </w:r>
            <w:proofErr w:type="spellStart"/>
            <w:r>
              <w:rPr>
                <w:sz w:val="22"/>
                <w:szCs w:val="22"/>
              </w:rPr>
              <w:t>Каргасокскому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Парабельскому</w:t>
            </w:r>
            <w:proofErr w:type="spellEnd"/>
            <w:r>
              <w:rPr>
                <w:sz w:val="22"/>
                <w:szCs w:val="22"/>
              </w:rPr>
              <w:t xml:space="preserve"> районам</w:t>
            </w:r>
            <w:r w:rsidRPr="00A66C0C">
              <w:rPr>
                <w:sz w:val="22"/>
                <w:szCs w:val="22"/>
              </w:rPr>
              <w:t xml:space="preserve"> по адресу:</w:t>
            </w:r>
            <w:proofErr w:type="gramEnd"/>
            <w:r w:rsidRPr="00A66C0C">
              <w:rPr>
                <w:sz w:val="22"/>
                <w:szCs w:val="22"/>
              </w:rPr>
              <w:t xml:space="preserve"> Томская обл., </w:t>
            </w:r>
            <w:proofErr w:type="spellStart"/>
            <w:r w:rsidRPr="00A66C0C">
              <w:rPr>
                <w:sz w:val="22"/>
                <w:szCs w:val="22"/>
              </w:rPr>
              <w:t>с</w:t>
            </w:r>
            <w:proofErr w:type="gramStart"/>
            <w:r w:rsidRPr="00A66C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аргасок</w:t>
            </w:r>
            <w:proofErr w:type="spellEnd"/>
            <w:r w:rsidRPr="00A66C0C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М. Горького</w:t>
            </w:r>
            <w:r w:rsidRPr="00A66C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16, </w:t>
            </w:r>
            <w:r w:rsidRPr="00A66C0C">
              <w:rPr>
                <w:sz w:val="22"/>
                <w:szCs w:val="22"/>
              </w:rPr>
              <w:t>тел. 8 (382</w:t>
            </w:r>
            <w:r>
              <w:rPr>
                <w:sz w:val="22"/>
                <w:szCs w:val="22"/>
              </w:rPr>
              <w:t>53</w:t>
            </w:r>
            <w:r w:rsidRPr="00A66C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2-29-94</w:t>
            </w:r>
          </w:p>
          <w:p w:rsidR="00DD1DAD" w:rsidRPr="00130E99" w:rsidRDefault="00DD1DAD" w:rsidP="009555F3">
            <w:pPr>
              <w:spacing w:before="120"/>
            </w:pPr>
          </w:p>
        </w:tc>
      </w:tr>
    </w:tbl>
    <w:p w:rsidR="00E115EC" w:rsidRDefault="00E115EC">
      <w:bookmarkStart w:id="0" w:name="_GoBack"/>
      <w:bookmarkEnd w:id="0"/>
    </w:p>
    <w:sectPr w:rsidR="00E1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C"/>
    <w:rsid w:val="0017678C"/>
    <w:rsid w:val="00DD1DAD"/>
    <w:rsid w:val="00E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Верхорубов АЭ</dc:creator>
  <cp:lastModifiedBy>Верхорубов АЭ</cp:lastModifiedBy>
  <cp:revision>2</cp:revision>
  <dcterms:created xsi:type="dcterms:W3CDTF">2022-10-31T08:58:00Z</dcterms:created>
  <dcterms:modified xsi:type="dcterms:W3CDTF">2022-10-31T08:58:00Z</dcterms:modified>
</cp:coreProperties>
</file>