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277F" w:rsidRPr="00EB0902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EB0902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EB0902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EB0902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EB0902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2F5888" w:rsidRDefault="002F5888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2F5888" w:rsidRDefault="002F5888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2F5888" w:rsidRDefault="002F5888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2F5888" w:rsidRDefault="002F5888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EB0902" w:rsidRDefault="00B25649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Трубная база для хранения НКТ на месторождениях ООО «Газпромнефть-Восток»</w:t>
      </w:r>
      <w:r w:rsidR="00C9277F" w:rsidRPr="00EB0902">
        <w:rPr>
          <w:rFonts w:ascii="Times New Roman" w:eastAsia="Times New Roman" w:hAnsi="Times New Roman"/>
          <w:sz w:val="24"/>
          <w:szCs w:val="24"/>
        </w:rPr>
        <w:fldChar w:fldCharType="begin"/>
      </w:r>
      <w:r w:rsidR="00C9277F" w:rsidRPr="00EB0902">
        <w:rPr>
          <w:rFonts w:ascii="Times New Roman" w:eastAsia="Times New Roman" w:hAnsi="Times New Roman"/>
          <w:sz w:val="24"/>
          <w:szCs w:val="24"/>
        </w:rPr>
        <w:instrText xml:space="preserve"> SUBJECT   \* MERGEFORMAT </w:instrText>
      </w:r>
      <w:r w:rsidR="00C9277F" w:rsidRPr="00EB0902">
        <w:rPr>
          <w:rFonts w:ascii="Times New Roman" w:eastAsia="Times New Roman" w:hAnsi="Times New Roman"/>
          <w:sz w:val="24"/>
          <w:szCs w:val="24"/>
        </w:rPr>
        <w:fldChar w:fldCharType="end"/>
      </w:r>
    </w:p>
    <w:p w:rsidR="00C9277F" w:rsidRPr="00EB0902" w:rsidRDefault="00C9277F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EB0902">
        <w:rPr>
          <w:rFonts w:ascii="Times New Roman" w:eastAsia="Times New Roman" w:hAnsi="Times New Roman"/>
          <w:sz w:val="24"/>
          <w:szCs w:val="24"/>
        </w:rPr>
        <w:t>ПРОЕКТ ПЛАНИРОВКИ ТЕРРИТОРИИ</w:t>
      </w: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2F5888" w:rsidRPr="00EB0902" w:rsidRDefault="002F5888" w:rsidP="002F588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2F5888" w:rsidRPr="00EB0902" w:rsidRDefault="002F5888" w:rsidP="002F5888">
      <w:pPr>
        <w:pStyle w:val="a3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 wp14:anchorId="6BFD66CA" wp14:editId="735D4F3D">
            <wp:simplePos x="0" y="0"/>
            <wp:positionH relativeFrom="column">
              <wp:posOffset>2497455</wp:posOffset>
            </wp:positionH>
            <wp:positionV relativeFrom="paragraph">
              <wp:posOffset>50165</wp:posOffset>
            </wp:positionV>
            <wp:extent cx="1351280" cy="1080770"/>
            <wp:effectExtent l="0" t="0" r="1270" b="5080"/>
            <wp:wrapNone/>
            <wp:docPr id="16" name="Рисунок 16" descr="C:\Users\FitlerOA\Desktop\Scan_074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itlerOA\Desktop\Scan_074_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45" t="65178" r="38143" b="24634"/>
                    <a:stretch/>
                  </pic:blipFill>
                  <pic:spPr bwMode="auto">
                    <a:xfrm>
                      <a:off x="0" y="0"/>
                      <a:ext cx="1351280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5888" w:rsidRPr="00EB0902" w:rsidRDefault="002F5888" w:rsidP="002F588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2F5888" w:rsidRPr="00EB0902" w:rsidRDefault="002F5888" w:rsidP="002F588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2F5888" w:rsidRPr="00B25649" w:rsidRDefault="002F5888" w:rsidP="002F5888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>Р.В. Стрельников</w:t>
      </w:r>
    </w:p>
    <w:p w:rsidR="002F5888" w:rsidRPr="00EB0902" w:rsidRDefault="002F5888" w:rsidP="002F5888">
      <w:pPr>
        <w:pStyle w:val="a3"/>
        <w:rPr>
          <w:rFonts w:ascii="Times New Roman" w:eastAsia="Times New Roman" w:hAnsi="Times New Roman"/>
          <w:sz w:val="24"/>
          <w:szCs w:val="24"/>
        </w:rPr>
        <w:sectPr w:rsidR="002F5888" w:rsidRPr="00EB0902" w:rsidSect="00DA68C3">
          <w:footerReference w:type="default" r:id="rId10"/>
          <w:headerReference w:type="first" r:id="rId11"/>
          <w:footerReference w:type="first" r:id="rId12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A17EB9" w:rsidRPr="00EB0902" w:rsidRDefault="00A17EB9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  <w:r w:rsidRPr="00EB0902">
        <w:rPr>
          <w:rFonts w:ascii="Times New Roman" w:hAnsi="Times New Roman"/>
          <w:sz w:val="24"/>
          <w:szCs w:val="24"/>
          <w:lang w:eastAsia="ru-RU" w:bidi="en-US"/>
        </w:rPr>
        <w:lastRenderedPageBreak/>
        <w:t>УТВЕРЖДЕН:</w:t>
      </w:r>
    </w:p>
    <w:p w:rsidR="00B25649" w:rsidRDefault="00A17EB9" w:rsidP="00B2564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  <w:r w:rsidRPr="00EB0902">
        <w:rPr>
          <w:rFonts w:ascii="Times New Roman" w:hAnsi="Times New Roman"/>
          <w:sz w:val="24"/>
          <w:szCs w:val="24"/>
          <w:lang w:eastAsia="ru-RU" w:bidi="en-US"/>
        </w:rPr>
        <w:t xml:space="preserve">Постановлением </w:t>
      </w:r>
      <w:r w:rsidR="00B25649">
        <w:rPr>
          <w:rFonts w:ascii="Times New Roman" w:hAnsi="Times New Roman"/>
          <w:sz w:val="24"/>
          <w:szCs w:val="24"/>
          <w:lang w:eastAsia="ru-RU" w:bidi="en-US"/>
        </w:rPr>
        <w:t xml:space="preserve">Администрации </w:t>
      </w:r>
    </w:p>
    <w:p w:rsidR="00B25649" w:rsidRDefault="00B25649" w:rsidP="00B2564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  <w:r>
        <w:rPr>
          <w:rFonts w:ascii="Times New Roman" w:hAnsi="Times New Roman"/>
          <w:sz w:val="24"/>
          <w:szCs w:val="24"/>
          <w:lang w:eastAsia="ru-RU" w:bidi="en-US"/>
        </w:rPr>
        <w:t>Парабельского района</w:t>
      </w:r>
    </w:p>
    <w:p w:rsidR="001913ED" w:rsidRPr="00EB0902" w:rsidRDefault="00A17EB9" w:rsidP="00B25649">
      <w:pPr>
        <w:ind w:hanging="142"/>
        <w:rPr>
          <w:rFonts w:ascii="Times New Roman" w:hAnsi="Times New Roman"/>
          <w:noProof/>
          <w:sz w:val="24"/>
          <w:szCs w:val="24"/>
          <w:lang w:eastAsia="ru-RU"/>
        </w:rPr>
      </w:pPr>
      <w:r w:rsidRPr="00EB0902">
        <w:rPr>
          <w:rFonts w:ascii="Times New Roman" w:hAnsi="Times New Roman"/>
          <w:sz w:val="24"/>
          <w:szCs w:val="24"/>
          <w:lang w:eastAsia="ru-RU" w:bidi="en-US"/>
        </w:rPr>
        <w:t xml:space="preserve"> от «_____» _______ 201</w:t>
      </w:r>
      <w:r w:rsidR="00B74B70" w:rsidRPr="00B74B70">
        <w:rPr>
          <w:rFonts w:ascii="Times New Roman" w:hAnsi="Times New Roman"/>
          <w:sz w:val="24"/>
          <w:szCs w:val="24"/>
          <w:lang w:eastAsia="ru-RU" w:bidi="en-US"/>
        </w:rPr>
        <w:t>7</w:t>
      </w:r>
      <w:r w:rsidRPr="00EB0902">
        <w:rPr>
          <w:rFonts w:ascii="Times New Roman" w:hAnsi="Times New Roman"/>
          <w:sz w:val="24"/>
          <w:szCs w:val="24"/>
          <w:lang w:eastAsia="ru-RU" w:bidi="en-US"/>
        </w:rPr>
        <w:t xml:space="preserve"> г. №____</w:t>
      </w:r>
    </w:p>
    <w:p w:rsidR="00A17EB9" w:rsidRPr="00EB0902" w:rsidRDefault="00A17EB9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</w:p>
    <w:p w:rsidR="00A367F8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2F5888" w:rsidRDefault="002F588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2F5888" w:rsidRPr="00EB0902" w:rsidRDefault="002F588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B25649" w:rsidRPr="00EB0902" w:rsidRDefault="00B25649" w:rsidP="00B25649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Трубная база для хранения НКТ на месторождениях ООО «Газпромнефть-Восток»</w:t>
      </w:r>
      <w:r w:rsidRPr="00EB0902">
        <w:rPr>
          <w:rFonts w:ascii="Times New Roman" w:eastAsia="Times New Roman" w:hAnsi="Times New Roman"/>
          <w:sz w:val="24"/>
          <w:szCs w:val="24"/>
        </w:rPr>
        <w:fldChar w:fldCharType="begin"/>
      </w:r>
      <w:r w:rsidRPr="00EB0902">
        <w:rPr>
          <w:rFonts w:ascii="Times New Roman" w:eastAsia="Times New Roman" w:hAnsi="Times New Roman"/>
          <w:sz w:val="24"/>
          <w:szCs w:val="24"/>
        </w:rPr>
        <w:instrText xml:space="preserve"> SUBJECT   \* MERGEFORMAT </w:instrText>
      </w:r>
      <w:r w:rsidRPr="00EB0902">
        <w:rPr>
          <w:rFonts w:ascii="Times New Roman" w:eastAsia="Times New Roman" w:hAnsi="Times New Roman"/>
          <w:sz w:val="24"/>
          <w:szCs w:val="24"/>
        </w:rPr>
        <w:fldChar w:fldCharType="end"/>
      </w:r>
    </w:p>
    <w:p w:rsidR="00A367F8" w:rsidRPr="00EB0902" w:rsidRDefault="00A367F8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EB0902">
        <w:rPr>
          <w:rFonts w:ascii="Times New Roman" w:eastAsia="Times New Roman" w:hAnsi="Times New Roman"/>
          <w:sz w:val="24"/>
          <w:szCs w:val="24"/>
        </w:rPr>
        <w:t>ПРОЕКТ ПЛАНИРОВКИ ТЕРРИТОРИИ</w:t>
      </w: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2F588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 wp14:anchorId="3D1A67DA" wp14:editId="390EE52C">
            <wp:simplePos x="0" y="0"/>
            <wp:positionH relativeFrom="column">
              <wp:posOffset>2428240</wp:posOffset>
            </wp:positionH>
            <wp:positionV relativeFrom="paragraph">
              <wp:posOffset>73025</wp:posOffset>
            </wp:positionV>
            <wp:extent cx="1351280" cy="1080770"/>
            <wp:effectExtent l="0" t="0" r="1270" b="5080"/>
            <wp:wrapNone/>
            <wp:docPr id="9" name="Рисунок 9" descr="C:\Users\FitlerOA\Desktop\Scan_074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itlerOA\Desktop\Scan_074_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45" t="65178" r="38143" b="24634"/>
                    <a:stretch/>
                  </pic:blipFill>
                  <pic:spPr bwMode="auto">
                    <a:xfrm>
                      <a:off x="0" y="0"/>
                      <a:ext cx="1351280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2F5888" w:rsidRPr="00B25649" w:rsidRDefault="002F5888" w:rsidP="002F5888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>Р.В. Стрельников</w:t>
      </w:r>
    </w:p>
    <w:p w:rsidR="002F5888" w:rsidRPr="00EB0902" w:rsidRDefault="002F5888" w:rsidP="002F5888">
      <w:pPr>
        <w:pStyle w:val="a3"/>
        <w:rPr>
          <w:rFonts w:ascii="Times New Roman" w:eastAsia="Times New Roman" w:hAnsi="Times New Roman"/>
          <w:sz w:val="24"/>
          <w:szCs w:val="24"/>
        </w:rPr>
        <w:sectPr w:rsidR="002F5888" w:rsidRPr="00EB0902" w:rsidSect="00DA68C3">
          <w:footerReference w:type="default" r:id="rId13"/>
          <w:footerReference w:type="first" r:id="rId14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2F5888" w:rsidRPr="00EB0902" w:rsidRDefault="002F5888" w:rsidP="002F5888">
      <w:pPr>
        <w:spacing w:before="240" w:after="2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3600" behindDoc="1" locked="0" layoutInCell="1" allowOverlap="1" wp14:anchorId="6E94DE72" wp14:editId="6026BFE3">
            <wp:simplePos x="0" y="0"/>
            <wp:positionH relativeFrom="column">
              <wp:posOffset>5232925</wp:posOffset>
            </wp:positionH>
            <wp:positionV relativeFrom="paragraph">
              <wp:posOffset>27305</wp:posOffset>
            </wp:positionV>
            <wp:extent cx="773376" cy="1486894"/>
            <wp:effectExtent l="0" t="0" r="825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дпись_01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02" t="58523" r="60319" b="23028"/>
                    <a:stretch/>
                  </pic:blipFill>
                  <pic:spPr bwMode="auto">
                    <a:xfrm>
                      <a:off x="0" y="0"/>
                      <a:ext cx="773376" cy="1486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1" locked="0" layoutInCell="1" allowOverlap="1" wp14:anchorId="499C46B3" wp14:editId="0B5115B3">
            <wp:simplePos x="0" y="0"/>
            <wp:positionH relativeFrom="column">
              <wp:posOffset>5013325</wp:posOffset>
            </wp:positionH>
            <wp:positionV relativeFrom="paragraph">
              <wp:posOffset>-553720</wp:posOffset>
            </wp:positionV>
            <wp:extent cx="450215" cy="1876425"/>
            <wp:effectExtent l="0" t="0" r="6985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дпись_0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65" t="28542" r="74846" b="48545"/>
                    <a:stretch/>
                  </pic:blipFill>
                  <pic:spPr bwMode="auto">
                    <a:xfrm>
                      <a:off x="0" y="0"/>
                      <a:ext cx="450215" cy="1876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0902">
        <w:rPr>
          <w:rFonts w:ascii="Times New Roman" w:hAnsi="Times New Roman"/>
          <w:sz w:val="24"/>
          <w:szCs w:val="24"/>
        </w:rPr>
        <w:t>Список исполнителей ООО «Томскнефтепроект»</w:t>
      </w:r>
    </w:p>
    <w:tbl>
      <w:tblPr>
        <w:tblStyle w:val="aa"/>
        <w:tblW w:w="9639" w:type="dxa"/>
        <w:tblLook w:val="04A0" w:firstRow="1" w:lastRow="0" w:firstColumn="1" w:lastColumn="0" w:noHBand="0" w:noVBand="1"/>
      </w:tblPr>
      <w:tblGrid>
        <w:gridCol w:w="3013"/>
        <w:gridCol w:w="3012"/>
        <w:gridCol w:w="1807"/>
        <w:gridCol w:w="1807"/>
      </w:tblGrid>
      <w:tr w:rsidR="002F5888" w:rsidRPr="00EB0902" w:rsidTr="00C86203">
        <w:trPr>
          <w:trHeight w:val="397"/>
        </w:trPr>
        <w:tc>
          <w:tcPr>
            <w:tcW w:w="3013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B0902">
              <w:rPr>
                <w:rFonts w:ascii="Times New Roman" w:hAnsi="Times New Roman"/>
                <w:i/>
                <w:sz w:val="24"/>
                <w:szCs w:val="24"/>
              </w:rPr>
              <w:t>Должность</w:t>
            </w:r>
          </w:p>
        </w:tc>
        <w:tc>
          <w:tcPr>
            <w:tcW w:w="3012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B0902">
              <w:rPr>
                <w:rFonts w:ascii="Times New Roman" w:hAnsi="Times New Roman"/>
                <w:i/>
                <w:sz w:val="24"/>
                <w:szCs w:val="24"/>
              </w:rPr>
              <w:t>ФИО</w:t>
            </w:r>
          </w:p>
        </w:tc>
        <w:tc>
          <w:tcPr>
            <w:tcW w:w="1807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B0902">
              <w:rPr>
                <w:rFonts w:ascii="Times New Roman" w:hAnsi="Times New Roman"/>
                <w:i/>
                <w:sz w:val="24"/>
                <w:szCs w:val="24"/>
              </w:rPr>
              <w:t>Дата</w:t>
            </w:r>
          </w:p>
        </w:tc>
        <w:tc>
          <w:tcPr>
            <w:tcW w:w="1807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B0902">
              <w:rPr>
                <w:rFonts w:ascii="Times New Roman" w:hAnsi="Times New Roman"/>
                <w:i/>
                <w:sz w:val="24"/>
                <w:szCs w:val="24"/>
              </w:rPr>
              <w:t>Подпись</w:t>
            </w:r>
          </w:p>
        </w:tc>
      </w:tr>
      <w:tr w:rsidR="002F5888" w:rsidRPr="00EB0902" w:rsidTr="00C86203">
        <w:trPr>
          <w:trHeight w:val="397"/>
        </w:trPr>
        <w:tc>
          <w:tcPr>
            <w:tcW w:w="3013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 xml:space="preserve">Инженер </w:t>
            </w:r>
            <w:r w:rsidRPr="00EB090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B0902">
              <w:rPr>
                <w:rFonts w:ascii="Times New Roman" w:hAnsi="Times New Roman"/>
                <w:sz w:val="24"/>
                <w:szCs w:val="24"/>
              </w:rPr>
              <w:t xml:space="preserve"> категории</w:t>
            </w:r>
          </w:p>
        </w:tc>
        <w:tc>
          <w:tcPr>
            <w:tcW w:w="3012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А.В. Юрасова </w:t>
            </w:r>
          </w:p>
        </w:tc>
        <w:tc>
          <w:tcPr>
            <w:tcW w:w="1807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  <w:r w:rsidRPr="00EB0902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EB0902">
              <w:rPr>
                <w:rFonts w:ascii="Times New Roman" w:hAnsi="Times New Roman"/>
                <w:sz w:val="24"/>
                <w:szCs w:val="24"/>
              </w:rPr>
              <w:t>.201</w:t>
            </w:r>
            <w:r w:rsidRPr="00EB0902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807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888" w:rsidRPr="00EB0902" w:rsidTr="00C86203">
        <w:trPr>
          <w:trHeight w:val="397"/>
        </w:trPr>
        <w:tc>
          <w:tcPr>
            <w:tcW w:w="3013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Начальник отдела</w:t>
            </w:r>
          </w:p>
        </w:tc>
        <w:tc>
          <w:tcPr>
            <w:tcW w:w="3012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О.А. Фитлер</w:t>
            </w:r>
          </w:p>
        </w:tc>
        <w:tc>
          <w:tcPr>
            <w:tcW w:w="1807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  <w:r w:rsidRPr="00EB0902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EB0902">
              <w:rPr>
                <w:rFonts w:ascii="Times New Roman" w:hAnsi="Times New Roman"/>
                <w:sz w:val="24"/>
                <w:szCs w:val="24"/>
              </w:rPr>
              <w:t>.201</w:t>
            </w:r>
            <w:r w:rsidRPr="00EB0902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807" w:type="dxa"/>
            <w:vAlign w:val="center"/>
          </w:tcPr>
          <w:p w:rsidR="002F5888" w:rsidRPr="00EB0902" w:rsidRDefault="002F5888" w:rsidP="00C8620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92D45" w:rsidRPr="00EB0902" w:rsidRDefault="00292D45" w:rsidP="00A15886">
      <w:pPr>
        <w:rPr>
          <w:rFonts w:ascii="Times New Roman" w:hAnsi="Times New Roman"/>
          <w:noProof/>
          <w:sz w:val="24"/>
          <w:szCs w:val="24"/>
          <w:lang w:val="en-US" w:eastAsia="ru-RU"/>
        </w:rPr>
      </w:pPr>
    </w:p>
    <w:p w:rsidR="00A15886" w:rsidRPr="00EB0902" w:rsidRDefault="00A15886" w:rsidP="00A15886">
      <w:pPr>
        <w:rPr>
          <w:rFonts w:ascii="Times New Roman" w:hAnsi="Times New Roman"/>
          <w:sz w:val="24"/>
          <w:szCs w:val="24"/>
        </w:rPr>
        <w:sectPr w:rsidR="00A15886" w:rsidRPr="00EB0902" w:rsidSect="00995BBB">
          <w:headerReference w:type="first" r:id="rId17"/>
          <w:footerReference w:type="first" r:id="rId18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sdt>
      <w:sdtPr>
        <w:rPr>
          <w:rFonts w:ascii="Times New Roman" w:eastAsia="Times New Roman" w:hAnsi="Times New Roman"/>
          <w:noProof/>
          <w:sz w:val="24"/>
          <w:szCs w:val="24"/>
          <w:lang w:bidi="en-US"/>
        </w:rPr>
        <w:id w:val="25271546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10A18" w:rsidRPr="00AB7442" w:rsidRDefault="00610A18" w:rsidP="003417B1">
          <w:pPr>
            <w:spacing w:before="240" w:after="240" w:line="276" w:lineRule="auto"/>
            <w:ind w:firstLine="0"/>
            <w:jc w:val="center"/>
            <w:rPr>
              <w:rFonts w:ascii="Times New Roman" w:hAnsi="Times New Roman"/>
              <w:b/>
            </w:rPr>
          </w:pPr>
          <w:r w:rsidRPr="00AB7442">
            <w:rPr>
              <w:rFonts w:ascii="Times New Roman" w:hAnsi="Times New Roman"/>
              <w:b/>
            </w:rPr>
            <w:t>Содержание</w:t>
          </w:r>
        </w:p>
        <w:p w:rsidR="002F5888" w:rsidRPr="002F5888" w:rsidRDefault="000D2B03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r w:rsidRPr="002F5888">
            <w:rPr>
              <w:rFonts w:ascii="Times New Roman" w:hAnsi="Times New Roman"/>
            </w:rPr>
            <w:fldChar w:fldCharType="begin"/>
          </w:r>
          <w:r w:rsidRPr="002F5888">
            <w:rPr>
              <w:rFonts w:ascii="Times New Roman" w:hAnsi="Times New Roman"/>
            </w:rPr>
            <w:instrText xml:space="preserve"> TOC \o "1-3" \h \z \u </w:instrText>
          </w:r>
          <w:r w:rsidRPr="002F5888">
            <w:rPr>
              <w:rFonts w:ascii="Times New Roman" w:hAnsi="Times New Roman"/>
            </w:rPr>
            <w:fldChar w:fldCharType="separate"/>
          </w:r>
          <w:hyperlink w:anchor="_Toc493595259" w:history="1">
            <w:r w:rsidR="002F5888" w:rsidRPr="002F5888">
              <w:rPr>
                <w:rStyle w:val="af9"/>
                <w:rFonts w:ascii="Times New Roman" w:eastAsiaTheme="majorEastAsia" w:hAnsi="Times New Roman"/>
              </w:rPr>
              <w:t>1.</w:t>
            </w:r>
            <w:r w:rsidR="002F5888" w:rsidRPr="002F588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2F5888" w:rsidRPr="002F5888">
              <w:rPr>
                <w:rStyle w:val="af9"/>
                <w:rFonts w:ascii="Times New Roman" w:eastAsiaTheme="majorEastAsia" w:hAnsi="Times New Roman"/>
              </w:rPr>
              <w:t>ОСНОВНАЯ ЧАСТЬ ПРОЕКТА ПЛАНИРОВКИ ТЕРРИТОРИИ</w:t>
            </w:r>
            <w:r w:rsidR="002F5888" w:rsidRPr="002F5888">
              <w:rPr>
                <w:rFonts w:ascii="Times New Roman" w:hAnsi="Times New Roman"/>
                <w:webHidden/>
              </w:rPr>
              <w:tab/>
            </w:r>
            <w:r w:rsidR="002F5888" w:rsidRPr="002F5888">
              <w:rPr>
                <w:rFonts w:ascii="Times New Roman" w:hAnsi="Times New Roman"/>
                <w:webHidden/>
              </w:rPr>
              <w:fldChar w:fldCharType="begin"/>
            </w:r>
            <w:r w:rsidR="002F5888" w:rsidRPr="002F5888">
              <w:rPr>
                <w:rFonts w:ascii="Times New Roman" w:hAnsi="Times New Roman"/>
                <w:webHidden/>
              </w:rPr>
              <w:instrText xml:space="preserve"> PAGEREF _Toc493595259 \h </w:instrText>
            </w:r>
            <w:r w:rsidR="002F5888" w:rsidRPr="002F5888">
              <w:rPr>
                <w:rFonts w:ascii="Times New Roman" w:hAnsi="Times New Roman"/>
                <w:webHidden/>
              </w:rPr>
            </w:r>
            <w:r w:rsidR="002F5888"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5</w:t>
            </w:r>
            <w:r w:rsidR="002F5888"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60" w:history="1">
            <w:r w:rsidRPr="002F5888">
              <w:rPr>
                <w:rStyle w:val="af9"/>
                <w:rFonts w:ascii="Times New Roman" w:eastAsiaTheme="majorEastAsia" w:hAnsi="Times New Roman"/>
                <w:caps/>
              </w:rPr>
              <w:t>1.1.</w:t>
            </w:r>
            <w:r w:rsidRPr="002F588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Pr="002F5888">
              <w:rPr>
                <w:rStyle w:val="af9"/>
                <w:rFonts w:ascii="Times New Roman" w:eastAsiaTheme="majorEastAsia" w:hAnsi="Times New Roman"/>
                <w:caps/>
              </w:rPr>
              <w:t>Проект планировки территории. Графическая часть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_Toc493595260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5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61" w:history="1">
            <w:r w:rsidRPr="002F5888">
              <w:rPr>
                <w:rStyle w:val="af9"/>
                <w:rFonts w:ascii="Times New Roman" w:eastAsiaTheme="majorEastAsia" w:hAnsi="Times New Roman"/>
              </w:rPr>
              <w:t>2.</w:t>
            </w:r>
            <w:r w:rsidRPr="002F588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Pr="002F5888">
              <w:rPr>
                <w:rStyle w:val="af9"/>
                <w:rFonts w:ascii="Times New Roman" w:eastAsiaTheme="majorEastAsia" w:hAnsi="Times New Roman"/>
              </w:rPr>
              <w:t>ПОЛОЖЕНИЕ О РАЗМЕЩЕНИИ ЛИНЕЙНЫХ ОБЪЕКТОВ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_Toc493595261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7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62" w:history="1">
            <w:r w:rsidRPr="002F5888">
              <w:rPr>
                <w:rStyle w:val="af9"/>
                <w:rFonts w:ascii="Times New Roman" w:eastAsiaTheme="majorEastAsia" w:hAnsi="Times New Roman"/>
              </w:rPr>
              <w:t>2.1. Наименование, основные характеристики и назначение планируемых для размещения линейных объектов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_Toc493595262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7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63" w:history="1">
            <w:r w:rsidRPr="002F5888">
              <w:rPr>
                <w:rStyle w:val="af9"/>
                <w:rFonts w:ascii="Times New Roman" w:eastAsiaTheme="majorEastAsia" w:hAnsi="Times New Roman"/>
              </w:rPr>
              <w:t>2.2. Размещение объектов в границах Парабельского района Томской области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_Toc493595263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8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64" w:history="1">
            <w:r w:rsidRPr="002F5888">
              <w:rPr>
                <w:rStyle w:val="af9"/>
                <w:rFonts w:ascii="Times New Roman" w:eastAsiaTheme="majorEastAsia" w:hAnsi="Times New Roman"/>
              </w:rPr>
              <w:t>2.3 Перечень координат характерных точек границ зон планируемого размещения линейных объектов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_Toc493595264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9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65" w:history="1">
            <w:r w:rsidRPr="002F5888">
              <w:rPr>
                <w:rStyle w:val="af9"/>
                <w:rFonts w:ascii="Times New Roman" w:eastAsiaTheme="majorEastAsia" w:hAnsi="Times New Roman"/>
              </w:rPr>
              <w:t>2.4. Предельные параметры разрешенного строительства объектов капитального строительства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_Toc493595265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10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66" w:history="1">
            <w:r w:rsidRPr="002F5888">
              <w:rPr>
                <w:rStyle w:val="af9"/>
                <w:rFonts w:ascii="Times New Roman" w:eastAsiaTheme="majorEastAsia" w:hAnsi="Times New Roman"/>
              </w:rPr>
              <w:t>2.5. Объекты культурного наследия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_Toc493595266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10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67" w:history="1">
            <w:r w:rsidRPr="002F5888">
              <w:rPr>
                <w:rStyle w:val="af9"/>
                <w:rFonts w:ascii="Times New Roman" w:eastAsiaTheme="majorEastAsia" w:hAnsi="Times New Roman"/>
              </w:rPr>
              <w:t>2.6.</w:t>
            </w:r>
            <w:r w:rsidRPr="002F588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Pr="002F5888">
              <w:rPr>
                <w:rStyle w:val="af9"/>
                <w:rFonts w:ascii="Times New Roman" w:eastAsiaTheme="majorEastAsia" w:hAnsi="Times New Roman"/>
              </w:rPr>
              <w:t>Мероприятия по охране окружающей среды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_Toc493595267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11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68" w:history="1">
            <w:r w:rsidRPr="002F5888">
              <w:rPr>
                <w:rStyle w:val="af9"/>
                <w:rFonts w:ascii="Times New Roman" w:eastAsiaTheme="majorEastAsia" w:hAnsi="Times New Roman"/>
              </w:rPr>
              <w:t>2.7.</w:t>
            </w:r>
            <w:r w:rsidRPr="002F588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Pr="002F5888">
              <w:rPr>
                <w:rStyle w:val="af9"/>
                <w:rFonts w:ascii="Times New Roman" w:eastAsiaTheme="majorEastAsia" w:hAnsi="Times New Roman"/>
              </w:rPr>
              <w:t>Мероприятия по защите территории от чрезвычайных ситуаций природного и техногенного характера, в том числе по обеспечению пожарной и природной безопасности и гражданской обороне.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_Toc493595268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18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69" w:history="1">
            <w:r w:rsidRPr="002F5888">
              <w:rPr>
                <w:rStyle w:val="af9"/>
                <w:rFonts w:ascii="Times New Roman" w:eastAsiaTheme="majorEastAsia" w:hAnsi="Times New Roman"/>
              </w:rPr>
              <w:t>3.</w:t>
            </w:r>
            <w:r w:rsidRPr="002F588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Pr="002F5888">
              <w:rPr>
                <w:rStyle w:val="af9"/>
                <w:rFonts w:ascii="Times New Roman" w:eastAsiaTheme="majorEastAsia" w:hAnsi="Times New Roman"/>
              </w:rPr>
              <w:t>МАТЕРИАЛЫ ПО ОБОСНОВАНИЮ ПРОЕКТА ПЛАНИРОВКИ ТЕРРИТОРИИ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_Toc493595269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21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70" w:history="1">
            <w:r w:rsidRPr="002F5888">
              <w:rPr>
                <w:rStyle w:val="af9"/>
                <w:rFonts w:ascii="Times New Roman" w:eastAsiaTheme="majorEastAsia" w:hAnsi="Times New Roman"/>
              </w:rPr>
              <w:t>3.1. МАТЕРИАЛЫ ПО ОБОСНОВАНИЮ ПРОЕКТА ПЛАНИРОВКИ ТЕРРИТОРИИ. ГРАФИЧЕСКАЯ ЧАСТЬ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_Toc493595270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21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71" w:history="1">
            <w:r w:rsidRPr="002F5888">
              <w:rPr>
                <w:rStyle w:val="af9"/>
                <w:rFonts w:ascii="Times New Roman" w:eastAsiaTheme="majorEastAsia" w:hAnsi="Times New Roman"/>
              </w:rPr>
              <w:t>4. МАТЕРИАЛЫ ПО ОБОСНОВАНИЮ ПРОЕКТА ПЛАНИРОВКИ ТЕРРИТОРИИ. ПОЯСНИТЕЛЬНАЯ ЗАПИСКА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_Toc493595271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25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2F5888" w:rsidRPr="002F5888" w:rsidRDefault="002F5888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5272" w:history="1">
            <w:r w:rsidRPr="002F5888">
              <w:rPr>
                <w:rStyle w:val="af9"/>
                <w:rFonts w:ascii="Times New Roman" w:eastAsiaTheme="majorEastAsia" w:hAnsi="Times New Roman"/>
              </w:rPr>
              <w:t>4.1. Природно-климатические условия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_Toc493595272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26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476C65" w:rsidRPr="00EB0902" w:rsidRDefault="002F5888" w:rsidP="002F5888">
          <w:pPr>
            <w:pStyle w:val="11"/>
            <w:rPr>
              <w:rFonts w:ascii="Times New Roman" w:hAnsi="Times New Roman"/>
            </w:rPr>
          </w:pPr>
          <w:hyperlink w:anchor="_Toc493595273" w:history="1">
            <w:r w:rsidRPr="002F5888">
              <w:rPr>
                <w:rStyle w:val="af9"/>
                <w:rFonts w:ascii="Times New Roman" w:eastAsiaTheme="majorEastAsia" w:hAnsi="Times New Roman"/>
              </w:rPr>
              <w:t>4.2 Обоснование определения границ зон планируемого размещения линейных объектов</w:t>
            </w:r>
            <w:r w:rsidRPr="002F5888">
              <w:rPr>
                <w:rFonts w:ascii="Times New Roman" w:hAnsi="Times New Roman"/>
                <w:webHidden/>
              </w:rPr>
              <w:tab/>
            </w:r>
            <w:r w:rsidRPr="002F5888">
              <w:rPr>
                <w:rFonts w:ascii="Times New Roman" w:hAnsi="Times New Roman"/>
                <w:webHidden/>
              </w:rPr>
              <w:fldChar w:fldCharType="begin"/>
            </w:r>
            <w:r w:rsidRPr="002F5888">
              <w:rPr>
                <w:rFonts w:ascii="Times New Roman" w:hAnsi="Times New Roman"/>
                <w:webHidden/>
              </w:rPr>
              <w:instrText xml:space="preserve"> PAGEREF _Toc493595273 \h </w:instrText>
            </w:r>
            <w:r w:rsidRPr="002F5888">
              <w:rPr>
                <w:rFonts w:ascii="Times New Roman" w:hAnsi="Times New Roman"/>
                <w:webHidden/>
              </w:rPr>
            </w:r>
            <w:r w:rsidRPr="002F5888">
              <w:rPr>
                <w:rFonts w:ascii="Times New Roman" w:hAnsi="Times New Roman"/>
                <w:webHidden/>
              </w:rPr>
              <w:fldChar w:fldCharType="separate"/>
            </w:r>
            <w:r w:rsidR="00B30455">
              <w:rPr>
                <w:rFonts w:ascii="Times New Roman" w:hAnsi="Times New Roman"/>
                <w:webHidden/>
              </w:rPr>
              <w:t>27</w:t>
            </w:r>
            <w:r w:rsidRPr="002F5888">
              <w:rPr>
                <w:rFonts w:ascii="Times New Roman" w:hAnsi="Times New Roman"/>
                <w:webHidden/>
              </w:rPr>
              <w:fldChar w:fldCharType="end"/>
            </w:r>
          </w:hyperlink>
          <w:r w:rsidR="000D2B03" w:rsidRPr="002F5888">
            <w:rPr>
              <w:rFonts w:ascii="Times New Roman" w:hAnsi="Times New Roman"/>
              <w:b/>
              <w:bCs/>
            </w:rPr>
            <w:fldChar w:fldCharType="end"/>
          </w:r>
        </w:p>
      </w:sdtContent>
    </w:sdt>
    <w:p w:rsidR="002F5888" w:rsidRDefault="002F5888" w:rsidP="002F5888">
      <w:pPr>
        <w:widowControl w:val="0"/>
        <w:autoSpaceDE w:val="0"/>
        <w:autoSpaceDN w:val="0"/>
        <w:adjustRightInd w:val="0"/>
        <w:spacing w:before="240" w:after="240" w:line="240" w:lineRule="auto"/>
        <w:ind w:firstLine="0"/>
        <w:jc w:val="left"/>
        <w:rPr>
          <w:rFonts w:ascii="Times New Roman" w:hAnsi="Times New Roman"/>
          <w:b/>
          <w:sz w:val="24"/>
          <w:szCs w:val="24"/>
        </w:rPr>
      </w:pPr>
      <w:r w:rsidRPr="000F7E84">
        <w:rPr>
          <w:rFonts w:ascii="Times New Roman" w:hAnsi="Times New Roman"/>
          <w:b/>
          <w:sz w:val="24"/>
          <w:szCs w:val="24"/>
        </w:rPr>
        <w:t>ПРИЛОЖЕНИЯ:</w:t>
      </w:r>
    </w:p>
    <w:p w:rsidR="002F5888" w:rsidRDefault="002F5888" w:rsidP="002F5888">
      <w:pPr>
        <w:pStyle w:val="af0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Times New Roman" w:hAnsi="Times New Roman"/>
          <w:sz w:val="24"/>
          <w:szCs w:val="24"/>
        </w:rPr>
      </w:pPr>
      <w:r w:rsidRPr="002740F4">
        <w:rPr>
          <w:rFonts w:ascii="Times New Roman" w:hAnsi="Times New Roman"/>
          <w:sz w:val="24"/>
          <w:szCs w:val="24"/>
        </w:rPr>
        <w:t xml:space="preserve">Постановление от </w:t>
      </w:r>
      <w:r>
        <w:rPr>
          <w:rFonts w:ascii="Times New Roman" w:hAnsi="Times New Roman"/>
          <w:sz w:val="24"/>
          <w:szCs w:val="24"/>
        </w:rPr>
        <w:t>14</w:t>
      </w:r>
      <w:r w:rsidRPr="002740F4">
        <w:rPr>
          <w:rFonts w:ascii="Times New Roman" w:hAnsi="Times New Roman"/>
          <w:sz w:val="24"/>
          <w:szCs w:val="24"/>
        </w:rPr>
        <w:t xml:space="preserve"> июля 2017г. №</w:t>
      </w:r>
      <w:r w:rsidR="00B30455">
        <w:rPr>
          <w:rFonts w:ascii="Times New Roman" w:hAnsi="Times New Roman"/>
          <w:sz w:val="24"/>
          <w:szCs w:val="24"/>
        </w:rPr>
        <w:t>507а</w:t>
      </w:r>
      <w:r w:rsidRPr="002740F4">
        <w:rPr>
          <w:rFonts w:ascii="Times New Roman" w:hAnsi="Times New Roman"/>
          <w:sz w:val="24"/>
          <w:szCs w:val="24"/>
        </w:rPr>
        <w:t xml:space="preserve"> Администрации </w:t>
      </w:r>
      <w:r>
        <w:rPr>
          <w:rFonts w:ascii="Times New Roman" w:hAnsi="Times New Roman"/>
          <w:sz w:val="24"/>
          <w:szCs w:val="24"/>
        </w:rPr>
        <w:t>Парабельского</w:t>
      </w:r>
      <w:r w:rsidRPr="002740F4">
        <w:rPr>
          <w:rFonts w:ascii="Times New Roman" w:hAnsi="Times New Roman"/>
          <w:sz w:val="24"/>
          <w:szCs w:val="24"/>
        </w:rPr>
        <w:t xml:space="preserve"> района Томской области «О подготовке проекта планировки территории»</w:t>
      </w:r>
    </w:p>
    <w:p w:rsidR="002F5888" w:rsidRDefault="002F5888" w:rsidP="002F5888">
      <w:pPr>
        <w:pStyle w:val="af0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Письмо от 1</w:t>
      </w:r>
      <w:r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 сентября 2017г. №74-09-</w:t>
      </w:r>
      <w:r>
        <w:rPr>
          <w:rFonts w:ascii="Times New Roman" w:hAnsi="Times New Roman"/>
          <w:sz w:val="24"/>
          <w:szCs w:val="24"/>
        </w:rPr>
        <w:t>62</w:t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t>72</w:t>
      </w:r>
      <w:r>
        <w:rPr>
          <w:rFonts w:ascii="Times New Roman" w:hAnsi="Times New Roman"/>
          <w:sz w:val="24"/>
          <w:szCs w:val="24"/>
        </w:rPr>
        <w:t xml:space="preserve"> Департамента лесного хозяйства Томской области «О согласовании проекта планировки территории»</w:t>
      </w:r>
    </w:p>
    <w:p w:rsidR="002F5888" w:rsidRPr="00FD6121" w:rsidRDefault="002F5888" w:rsidP="002F5888">
      <w:pPr>
        <w:pStyle w:val="af0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Times New Roman" w:hAnsi="Times New Roman"/>
          <w:sz w:val="24"/>
          <w:szCs w:val="24"/>
        </w:rPr>
      </w:pPr>
      <w:r w:rsidRPr="00FD6121">
        <w:rPr>
          <w:rFonts w:ascii="Times New Roman" w:hAnsi="Times New Roman"/>
          <w:sz w:val="24"/>
          <w:szCs w:val="24"/>
        </w:rPr>
        <w:t>Письмо от 26 декабря 2016г. №48-01-1554 Комитета по охране объектов культурного наследия Томской области «Об объектах культурного наследия»</w:t>
      </w:r>
    </w:p>
    <w:p w:rsidR="00A17EB9" w:rsidRPr="00EB0902" w:rsidRDefault="00A17EB9" w:rsidP="00A17EB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  <w:sectPr w:rsidR="00A17EB9" w:rsidRPr="00EB0902">
          <w:pgSz w:w="11904" w:h="16840"/>
          <w:pgMar w:top="688" w:right="840" w:bottom="1440" w:left="1580" w:header="720" w:footer="720" w:gutter="0"/>
          <w:cols w:space="720" w:equalWidth="0">
            <w:col w:w="9480"/>
          </w:cols>
          <w:noEndnote/>
        </w:sectPr>
      </w:pPr>
    </w:p>
    <w:p w:rsidR="00A17EB9" w:rsidRPr="00EB0902" w:rsidRDefault="00A17EB9" w:rsidP="005046E2">
      <w:pPr>
        <w:pStyle w:val="1"/>
        <w:numPr>
          <w:ilvl w:val="0"/>
          <w:numId w:val="6"/>
        </w:numPr>
        <w:tabs>
          <w:tab w:val="left" w:pos="426"/>
        </w:tabs>
        <w:ind w:left="0" w:firstLine="0"/>
        <w:rPr>
          <w:rFonts w:cs="Times New Roman"/>
          <w:szCs w:val="24"/>
        </w:rPr>
      </w:pPr>
      <w:bookmarkStart w:id="1" w:name="page9"/>
      <w:bookmarkStart w:id="2" w:name="_Toc493595259"/>
      <w:bookmarkEnd w:id="1"/>
      <w:r w:rsidRPr="00EB0902">
        <w:rPr>
          <w:rFonts w:cs="Times New Roman"/>
          <w:szCs w:val="24"/>
        </w:rPr>
        <w:lastRenderedPageBreak/>
        <w:t>ОСНОВНАЯ ЧАСТЬ ПРОЕКТА ПЛАНИРОВКИ ТЕРРИТОРИИ</w:t>
      </w:r>
      <w:bookmarkEnd w:id="2"/>
    </w:p>
    <w:p w:rsidR="00CC60A0" w:rsidRPr="00EB0902" w:rsidRDefault="00CC60A0" w:rsidP="005046E2">
      <w:pPr>
        <w:pStyle w:val="1"/>
        <w:numPr>
          <w:ilvl w:val="1"/>
          <w:numId w:val="2"/>
        </w:numPr>
        <w:tabs>
          <w:tab w:val="left" w:pos="567"/>
        </w:tabs>
        <w:ind w:left="0" w:firstLine="0"/>
        <w:rPr>
          <w:rFonts w:cs="Times New Roman"/>
          <w:caps/>
          <w:szCs w:val="24"/>
        </w:rPr>
      </w:pPr>
      <w:bookmarkStart w:id="3" w:name="_Toc493595260"/>
      <w:r w:rsidRPr="00EB0902">
        <w:rPr>
          <w:rFonts w:cs="Times New Roman"/>
          <w:caps/>
          <w:szCs w:val="24"/>
        </w:rPr>
        <w:t>Проект планировки территории. Графическая часть</w:t>
      </w:r>
      <w:bookmarkEnd w:id="3"/>
    </w:p>
    <w:p w:rsidR="008C0285" w:rsidRPr="00EB0902" w:rsidRDefault="008C0285" w:rsidP="00C60131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EB0902">
        <w:rPr>
          <w:rFonts w:ascii="Times New Roman" w:hAnsi="Times New Roman"/>
          <w:b/>
          <w:sz w:val="24"/>
          <w:szCs w:val="24"/>
        </w:rPr>
        <w:t>Чертеж</w:t>
      </w:r>
      <w:r w:rsidR="00FB05F4" w:rsidRPr="00EB0902">
        <w:rPr>
          <w:rFonts w:ascii="Times New Roman" w:hAnsi="Times New Roman"/>
          <w:b/>
          <w:sz w:val="24"/>
          <w:szCs w:val="24"/>
        </w:rPr>
        <w:t xml:space="preserve"> красных линий</w:t>
      </w:r>
      <w:r w:rsidR="00295149">
        <w:rPr>
          <w:rFonts w:ascii="Times New Roman" w:hAnsi="Times New Roman"/>
          <w:b/>
          <w:sz w:val="24"/>
          <w:szCs w:val="24"/>
        </w:rPr>
        <w:t>, зон планируемого размещения линейных объектов</w:t>
      </w:r>
    </w:p>
    <w:p w:rsidR="00FE2D22" w:rsidRDefault="00702A7F" w:rsidP="00191E1D">
      <w:pPr>
        <w:ind w:firstLine="0"/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022342" cy="7435970"/>
            <wp:effectExtent l="0" t="0" r="0" b="0"/>
            <wp:docPr id="25" name="Рисунок 25" descr="O:\WORK\ОЗ\объекты ООО ГПНВ\Месторождения ГПНВ\ш. 1037\14. ППиМТ\Парабельский район\[РД]\Картинки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WORK\ОЗ\объекты ООО ГПНВ\Месторождения ГПНВ\ш. 1037\14. ППиМТ\Парабельский район\[РД]\Картинки\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0" t="7392" b="8795"/>
                    <a:stretch/>
                  </pic:blipFill>
                  <pic:spPr bwMode="auto">
                    <a:xfrm>
                      <a:off x="0" y="0"/>
                      <a:ext cx="6022343" cy="7435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E2D22">
        <w:rPr>
          <w:rFonts w:ascii="Times New Roman" w:hAnsi="Times New Roman"/>
          <w:b/>
          <w:sz w:val="24"/>
          <w:szCs w:val="24"/>
        </w:rPr>
        <w:br w:type="page"/>
      </w:r>
    </w:p>
    <w:p w:rsidR="00FE2D22" w:rsidRDefault="00702A7F" w:rsidP="00B0308C">
      <w:pPr>
        <w:ind w:firstLine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529531" cy="7332453"/>
            <wp:effectExtent l="0" t="0" r="0" b="1905"/>
            <wp:docPr id="26" name="Рисунок 26" descr="O:\WORK\ОЗ\объекты ООО ГПНВ\Месторождения ГПНВ\ш. 1037\14. ППиМТ\Парабельский район\[РД]\Картинки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WORK\ОЗ\объекты ООО ГПНВ\Месторождения ГПНВ\ш. 1037\14. ППиМТ\Парабельский район\[РД]\Картинки\2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3" t="7474" r="12128" b="23477"/>
                    <a:stretch/>
                  </pic:blipFill>
                  <pic:spPr bwMode="auto">
                    <a:xfrm>
                      <a:off x="0" y="0"/>
                      <a:ext cx="5531865" cy="7335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2D22" w:rsidRDefault="00FE2D22" w:rsidP="00DA4785">
      <w:pPr>
        <w:jc w:val="center"/>
        <w:rPr>
          <w:rFonts w:ascii="Times New Roman" w:hAnsi="Times New Roman"/>
          <w:b/>
          <w:sz w:val="24"/>
          <w:szCs w:val="24"/>
        </w:rPr>
      </w:pPr>
    </w:p>
    <w:p w:rsidR="00FE2D22" w:rsidRPr="00EB0902" w:rsidRDefault="00FE2D22" w:rsidP="00DA4785">
      <w:pPr>
        <w:jc w:val="center"/>
        <w:rPr>
          <w:rFonts w:ascii="Times New Roman" w:hAnsi="Times New Roman"/>
          <w:b/>
          <w:sz w:val="24"/>
          <w:szCs w:val="24"/>
        </w:rPr>
        <w:sectPr w:rsidR="00FE2D22" w:rsidRPr="00EB0902">
          <w:headerReference w:type="default" r:id="rId21"/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295149" w:rsidRPr="00295149" w:rsidRDefault="004A133F" w:rsidP="00295149">
      <w:pPr>
        <w:pStyle w:val="1"/>
      </w:pPr>
      <w:bookmarkStart w:id="4" w:name="_Toc493595261"/>
      <w:r w:rsidRPr="00295149">
        <w:lastRenderedPageBreak/>
        <w:t>ПОЛОЖЕНИЕ О РАЗМЕЩЕНИИ ЛИНЕЙНЫХ ОБЪЕКТОВ</w:t>
      </w:r>
      <w:bookmarkEnd w:id="4"/>
    </w:p>
    <w:p w:rsidR="00D86519" w:rsidRPr="004A0557" w:rsidRDefault="004A0557" w:rsidP="004A0557">
      <w:pPr>
        <w:pStyle w:val="1"/>
        <w:numPr>
          <w:ilvl w:val="0"/>
          <w:numId w:val="0"/>
        </w:numPr>
        <w:ind w:left="360"/>
      </w:pPr>
      <w:bookmarkStart w:id="5" w:name="_Toc493595262"/>
      <w:r>
        <w:t xml:space="preserve">2.1. </w:t>
      </w:r>
      <w:r w:rsidR="00D86519" w:rsidRPr="004A0557">
        <w:t>Наименование, основные характеристики и назначение планируемых для размещения линейных объектов</w:t>
      </w:r>
      <w:bookmarkEnd w:id="5"/>
    </w:p>
    <w:p w:rsidR="00D86519" w:rsidRPr="002F5888" w:rsidRDefault="00D86519" w:rsidP="002F5888">
      <w:pPr>
        <w:spacing w:before="200" w:after="200"/>
        <w:jc w:val="center"/>
        <w:rPr>
          <w:rFonts w:ascii="Times New Roman" w:hAnsi="Times New Roman"/>
          <w:b/>
          <w:i/>
          <w:sz w:val="24"/>
          <w:szCs w:val="24"/>
        </w:rPr>
      </w:pPr>
      <w:r w:rsidRPr="002F5888">
        <w:rPr>
          <w:rFonts w:ascii="Times New Roman" w:hAnsi="Times New Roman"/>
          <w:i/>
          <w:sz w:val="24"/>
          <w:szCs w:val="24"/>
        </w:rPr>
        <w:t>Воздушная линия электропередач</w:t>
      </w:r>
    </w:p>
    <w:p w:rsidR="00D86519" w:rsidRPr="000B0A71" w:rsidRDefault="00D86519" w:rsidP="00D86519">
      <w:pPr>
        <w:rPr>
          <w:rFonts w:ascii="Times New Roman" w:hAnsi="Times New Roman"/>
          <w:sz w:val="24"/>
          <w:szCs w:val="24"/>
        </w:rPr>
      </w:pPr>
      <w:r w:rsidRPr="000B0A71">
        <w:rPr>
          <w:rFonts w:ascii="Times New Roman" w:hAnsi="Times New Roman"/>
          <w:sz w:val="24"/>
          <w:szCs w:val="24"/>
        </w:rPr>
        <w:t xml:space="preserve">Проектируемая отпайка ВЛ-6 кВ на трубную базу для хранения НКТ Западно-Лугинецкого н. мр. предназначена для электроснабжения проектируемой КТП трубной базы для хранения НКТ Западно-Лугинецкого н. мр. </w:t>
      </w:r>
    </w:p>
    <w:p w:rsidR="00D86519" w:rsidRPr="000B0A71" w:rsidRDefault="00D86519" w:rsidP="00D86519">
      <w:pPr>
        <w:rPr>
          <w:rFonts w:ascii="Times New Roman" w:hAnsi="Times New Roman"/>
          <w:sz w:val="24"/>
          <w:szCs w:val="24"/>
        </w:rPr>
      </w:pPr>
      <w:r w:rsidRPr="000B0A71">
        <w:rPr>
          <w:rFonts w:ascii="Times New Roman" w:hAnsi="Times New Roman"/>
          <w:sz w:val="24"/>
          <w:szCs w:val="24"/>
        </w:rPr>
        <w:t xml:space="preserve">Началом трассы ПК 0+00,00 является переустраиваемая опора № 1 существующей ВЛ 6 кВ ф.Л-06. </w:t>
      </w:r>
    </w:p>
    <w:p w:rsidR="00D86519" w:rsidRPr="000B0A71" w:rsidRDefault="00D86519" w:rsidP="00D86519">
      <w:pPr>
        <w:rPr>
          <w:rFonts w:ascii="Times New Roman" w:hAnsi="Times New Roman"/>
          <w:sz w:val="24"/>
          <w:szCs w:val="24"/>
        </w:rPr>
      </w:pPr>
      <w:r w:rsidRPr="000B0A71">
        <w:rPr>
          <w:rFonts w:ascii="Times New Roman" w:hAnsi="Times New Roman"/>
          <w:sz w:val="24"/>
          <w:szCs w:val="24"/>
        </w:rPr>
        <w:t xml:space="preserve">Конец трассы ПК0+11.00 расположен в районе проектируемого КТП трубной базы для хранения НКТ Западно-Лугинецкого н. мр. </w:t>
      </w:r>
    </w:p>
    <w:p w:rsidR="00D86519" w:rsidRPr="000B0A71" w:rsidRDefault="00D86519" w:rsidP="00D86519">
      <w:pPr>
        <w:rPr>
          <w:rFonts w:ascii="Times New Roman" w:hAnsi="Times New Roman"/>
          <w:sz w:val="24"/>
          <w:szCs w:val="24"/>
        </w:rPr>
      </w:pPr>
      <w:r w:rsidRPr="000B0A71">
        <w:rPr>
          <w:rFonts w:ascii="Times New Roman" w:hAnsi="Times New Roman"/>
          <w:sz w:val="24"/>
          <w:szCs w:val="24"/>
        </w:rPr>
        <w:t>Проектируемая воздушная линия электропередачи ВЛ 6 кВ выполнена проводом марки А сечением 95 мм2.</w:t>
      </w:r>
    </w:p>
    <w:p w:rsidR="00D86519" w:rsidRPr="002F5888" w:rsidRDefault="00D86519" w:rsidP="002F5888">
      <w:pPr>
        <w:spacing w:before="200" w:after="200"/>
        <w:jc w:val="center"/>
        <w:rPr>
          <w:rFonts w:ascii="Times New Roman" w:hAnsi="Times New Roman"/>
          <w:i/>
          <w:sz w:val="24"/>
          <w:szCs w:val="24"/>
        </w:rPr>
      </w:pPr>
      <w:r w:rsidRPr="002F5888">
        <w:rPr>
          <w:rFonts w:ascii="Times New Roman" w:hAnsi="Times New Roman"/>
          <w:i/>
          <w:sz w:val="24"/>
          <w:szCs w:val="24"/>
        </w:rPr>
        <w:t xml:space="preserve">Кабельная эстакада </w:t>
      </w:r>
    </w:p>
    <w:p w:rsidR="00D86519" w:rsidRPr="000B0A71" w:rsidRDefault="00D86519" w:rsidP="00D86519">
      <w:pPr>
        <w:rPr>
          <w:rFonts w:ascii="Times New Roman" w:hAnsi="Times New Roman"/>
          <w:sz w:val="24"/>
          <w:szCs w:val="24"/>
        </w:rPr>
      </w:pPr>
      <w:r w:rsidRPr="000B0A71">
        <w:rPr>
          <w:rFonts w:ascii="Times New Roman" w:hAnsi="Times New Roman"/>
          <w:sz w:val="24"/>
          <w:szCs w:val="24"/>
        </w:rPr>
        <w:t>Питание потребителей электроэнергии осуществляется кабельными линиями 0,4/0,23 кВ, проложенными по кабельным эстакадам и кабельным коробам. Кабельные линии к прожекторным мачтам с молниеотводом прокладываются в металлической трубе в земле на протяжении не менее 10 м.</w:t>
      </w:r>
    </w:p>
    <w:p w:rsidR="00D86519" w:rsidRPr="000B0A71" w:rsidRDefault="00D86519" w:rsidP="00D86519">
      <w:pPr>
        <w:rPr>
          <w:rFonts w:ascii="Times New Roman" w:hAnsi="Times New Roman"/>
          <w:sz w:val="24"/>
          <w:szCs w:val="24"/>
        </w:rPr>
      </w:pPr>
      <w:r w:rsidRPr="000B0A71">
        <w:rPr>
          <w:rFonts w:ascii="Times New Roman" w:hAnsi="Times New Roman"/>
          <w:sz w:val="24"/>
          <w:szCs w:val="24"/>
        </w:rPr>
        <w:t>Кабели до 1 кВ выбраны по условию нагрева с последующей проверкой по допустимой потере напряжения (не более 3 % для освещения и 5 % для остальных пользователей). Кабели приняты марки ВБбШвнг(А), КВБбШвнг(А), ВВГнг(А)-LS, КВВГнг(А)-LS, ВВГнг(А)</w:t>
      </w:r>
      <w:r w:rsidRPr="000B0A71">
        <w:rPr>
          <w:rFonts w:ascii="Times New Roman" w:hAnsi="Times New Roman"/>
          <w:sz w:val="24"/>
          <w:szCs w:val="24"/>
        </w:rPr>
        <w:noBreakHyphen/>
        <w:t>FRLS, КГ, климатического исполнения УХЛ..</w:t>
      </w:r>
    </w:p>
    <w:p w:rsidR="00D86519" w:rsidRPr="000B0A71" w:rsidRDefault="00D86519" w:rsidP="00D86519">
      <w:pPr>
        <w:rPr>
          <w:rFonts w:ascii="Times New Roman" w:hAnsi="Times New Roman"/>
          <w:sz w:val="24"/>
          <w:szCs w:val="24"/>
        </w:rPr>
      </w:pPr>
      <w:bookmarkStart w:id="6" w:name="p2314"/>
      <w:bookmarkStart w:id="7" w:name="PO0000861"/>
      <w:r w:rsidRPr="000B0A71">
        <w:rPr>
          <w:rFonts w:ascii="Times New Roman" w:hAnsi="Times New Roman"/>
          <w:sz w:val="24"/>
          <w:szCs w:val="24"/>
        </w:rPr>
        <w:t xml:space="preserve">Трассы кабельных линий выбраны с учетом наименьшего расхода </w:t>
      </w:r>
      <w:bookmarkEnd w:id="6"/>
      <w:r w:rsidRPr="000B0A71">
        <w:rPr>
          <w:rFonts w:ascii="Times New Roman" w:hAnsi="Times New Roman"/>
          <w:sz w:val="24"/>
          <w:szCs w:val="24"/>
        </w:rPr>
        <w:t xml:space="preserve">кабеля, обеспечения его сохранности при механических воздействиях, обеспечения защиты от коррозии, вибрации, перегрева и от повреждений соседних кабелей электрической дугой при возникновении КЗ на одном из кабелей. </w:t>
      </w:r>
      <w:bookmarkEnd w:id="7"/>
      <w:r w:rsidRPr="000B0A71">
        <w:rPr>
          <w:rFonts w:ascii="Times New Roman" w:hAnsi="Times New Roman"/>
          <w:sz w:val="24"/>
          <w:szCs w:val="24"/>
        </w:rPr>
        <w:t xml:space="preserve">Кабели укладываются с запасом по длине. Наименьшая высота кабельной эстакады в непроезжей части территории площадки принимается из расчета возможности прокладки нижнего ряда кабелей на уровне не менее 2,5 м от планировочной отметки земли. Наименьшая высота кабельной эстакады в </w:t>
      </w:r>
      <w:r w:rsidRPr="000B0A71">
        <w:rPr>
          <w:rFonts w:ascii="Times New Roman" w:hAnsi="Times New Roman"/>
          <w:sz w:val="24"/>
          <w:szCs w:val="24"/>
        </w:rPr>
        <w:lastRenderedPageBreak/>
        <w:t>проезжей части территории площадки принимается из расчета возможности прокладки нижнего ряда кабелей на уровне не менее 5,5 м от планировочной отметки земли.</w:t>
      </w:r>
    </w:p>
    <w:p w:rsidR="00D86519" w:rsidRPr="000B0A71" w:rsidRDefault="00D86519" w:rsidP="00D86519">
      <w:pPr>
        <w:rPr>
          <w:rFonts w:ascii="Times New Roman" w:hAnsi="Times New Roman"/>
          <w:sz w:val="24"/>
          <w:szCs w:val="24"/>
        </w:rPr>
      </w:pPr>
      <w:r w:rsidRPr="000B0A71">
        <w:rPr>
          <w:rFonts w:ascii="Times New Roman" w:hAnsi="Times New Roman"/>
          <w:sz w:val="24"/>
          <w:szCs w:val="24"/>
        </w:rPr>
        <w:t>Предусмотрена защита кабелей на эстакаде от солнечной радиации специальными козырьками (на существующей эстакаде) и крышками коробов (на проектируемых участках). Кабели по существующей эстакаде прокладываются по кабельным полкам, которые крепятся к кабельным стойкам с помощью специальных  монтажных  элементов, обеспечивая непрерывную электрическую связь полки и стойки. Кабельные стойки крепятся к направляющим конструкциям сваркой  шагом 1 м. На проектируемых участках кабельных эстакад предусмотрены закрытые кабельные короба.</w:t>
      </w:r>
    </w:p>
    <w:p w:rsidR="004A0557" w:rsidRPr="00FB0082" w:rsidRDefault="004A0557" w:rsidP="00FB0082">
      <w:pPr>
        <w:pStyle w:val="1"/>
        <w:numPr>
          <w:ilvl w:val="0"/>
          <w:numId w:val="0"/>
        </w:numPr>
        <w:ind w:left="360"/>
      </w:pPr>
      <w:bookmarkStart w:id="8" w:name="_Toc493595263"/>
      <w:r w:rsidRPr="00FB0082">
        <w:t>2.2. Размещение объектов в границах Парабельского района Томской области</w:t>
      </w:r>
      <w:bookmarkEnd w:id="8"/>
    </w:p>
    <w:p w:rsidR="00D86519" w:rsidRPr="00EB0902" w:rsidRDefault="004A0557" w:rsidP="00D86519">
      <w:pPr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>В административном отношении проектируемы</w:t>
      </w:r>
      <w:r>
        <w:rPr>
          <w:rFonts w:ascii="Times New Roman" w:hAnsi="Times New Roman"/>
          <w:sz w:val="24"/>
          <w:szCs w:val="24"/>
        </w:rPr>
        <w:t xml:space="preserve">е </w:t>
      </w:r>
      <w:r w:rsidR="00D86519">
        <w:rPr>
          <w:rFonts w:ascii="Times New Roman" w:hAnsi="Times New Roman"/>
          <w:sz w:val="24"/>
          <w:szCs w:val="24"/>
        </w:rPr>
        <w:t>линейные</w:t>
      </w:r>
      <w:r w:rsidR="00D86519" w:rsidRPr="00EB0902">
        <w:rPr>
          <w:rFonts w:ascii="Times New Roman" w:hAnsi="Times New Roman"/>
          <w:sz w:val="24"/>
          <w:szCs w:val="24"/>
        </w:rPr>
        <w:t xml:space="preserve"> объект</w:t>
      </w:r>
      <w:r w:rsidR="00D86519">
        <w:rPr>
          <w:rFonts w:ascii="Times New Roman" w:hAnsi="Times New Roman"/>
          <w:sz w:val="24"/>
          <w:szCs w:val="24"/>
        </w:rPr>
        <w:t>ы</w:t>
      </w:r>
      <w:r w:rsidR="00D86519" w:rsidRPr="00EB0902">
        <w:rPr>
          <w:rFonts w:ascii="Times New Roman" w:hAnsi="Times New Roman"/>
          <w:sz w:val="24"/>
          <w:szCs w:val="24"/>
        </w:rPr>
        <w:t xml:space="preserve"> расположен</w:t>
      </w:r>
      <w:r w:rsidR="00D86519">
        <w:rPr>
          <w:rFonts w:ascii="Times New Roman" w:hAnsi="Times New Roman"/>
          <w:sz w:val="24"/>
          <w:szCs w:val="24"/>
        </w:rPr>
        <w:t>ы</w:t>
      </w:r>
      <w:r w:rsidR="00D86519" w:rsidRPr="00EB0902">
        <w:rPr>
          <w:rFonts w:ascii="Times New Roman" w:hAnsi="Times New Roman"/>
          <w:sz w:val="24"/>
          <w:szCs w:val="24"/>
        </w:rPr>
        <w:t xml:space="preserve"> в </w:t>
      </w:r>
      <w:r w:rsidR="00D86519">
        <w:rPr>
          <w:rFonts w:ascii="Times New Roman" w:hAnsi="Times New Roman"/>
          <w:sz w:val="24"/>
          <w:szCs w:val="24"/>
        </w:rPr>
        <w:t xml:space="preserve">Парабельском районе Томской области </w:t>
      </w:r>
      <w:r w:rsidR="00D86519" w:rsidRPr="00EB0902">
        <w:rPr>
          <w:rFonts w:ascii="Times New Roman" w:hAnsi="Times New Roman"/>
          <w:sz w:val="24"/>
          <w:szCs w:val="24"/>
        </w:rPr>
        <w:t>на межселенной территории.</w:t>
      </w:r>
    </w:p>
    <w:p w:rsidR="00D86519" w:rsidRPr="00EB0902" w:rsidRDefault="00D86519" w:rsidP="00D8651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Парабельский район в соответствии с Законом Томской области от 17 сентября 2001г. №95-ОЗ «Об утверждении границ муниципального образования «Парабельский район» (в редакции закона Томской области от 15 октября 2004г. №229-ОЗ) является муниципальным образованием Томской области.</w:t>
      </w:r>
    </w:p>
    <w:p w:rsidR="00D86519" w:rsidRPr="002564F5" w:rsidRDefault="00D86519" w:rsidP="00D8651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границах Парабельского района расположены лицензионные участки, на территории которых проводятся геолого-разведочные работы, либо разработка нефтяных месторождений. Проектируемые объекты расположены на территории Западно-Лугинецкого и Урманского месторождений.</w:t>
      </w:r>
      <w:r w:rsidRPr="002564F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Владелец лицензиии ООО «Газпромнефть-Восток»</w:t>
      </w:r>
    </w:p>
    <w:p w:rsidR="00D85943" w:rsidRDefault="00D86519" w:rsidP="00D86519">
      <w:pPr>
        <w:pStyle w:val="aff1"/>
        <w:rPr>
          <w:rFonts w:ascii="Times New Roman" w:hAnsi="Times New Roman" w:cs="Times New Roman"/>
          <w:sz w:val="24"/>
          <w:szCs w:val="24"/>
        </w:rPr>
      </w:pPr>
      <w:r w:rsidRPr="007B5C13">
        <w:rPr>
          <w:rFonts w:ascii="Times New Roman" w:hAnsi="Times New Roman" w:cs="Times New Roman"/>
          <w:sz w:val="24"/>
          <w:szCs w:val="24"/>
        </w:rPr>
        <w:t>Парабельский район расположен в центральной части Томской области и простирается с юго-запада на северо-восток. На севере он граничит с Каргасокским районом, на востоке – с Верхнекетским, на юге и юго-западе – с Колпашевским и Бакчарским районами, на западе с Новосибирской областью. В северо-западной части внутри территории района находится муниципальное образование «Город Кедровый» Томской области. Расстояние от с.Парабель до г.Томска – 405 км.</w:t>
      </w:r>
    </w:p>
    <w:p w:rsidR="00D85943" w:rsidRDefault="00D85943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D85943" w:rsidRPr="00FB0082" w:rsidRDefault="004A0557" w:rsidP="00FB0082">
      <w:pPr>
        <w:pStyle w:val="1"/>
        <w:numPr>
          <w:ilvl w:val="0"/>
          <w:numId w:val="0"/>
        </w:numPr>
        <w:ind w:left="360"/>
      </w:pPr>
      <w:bookmarkStart w:id="9" w:name="_Toc493595264"/>
      <w:r w:rsidRPr="00FB0082">
        <w:lastRenderedPageBreak/>
        <w:t xml:space="preserve">2.3 </w:t>
      </w:r>
      <w:r w:rsidR="00D85943" w:rsidRPr="00FB0082">
        <w:t>Перечень координат характерных точек границ зон планируемого размещения линейных объектов</w:t>
      </w:r>
      <w:bookmarkEnd w:id="9"/>
    </w:p>
    <w:p w:rsidR="00D85943" w:rsidRPr="00D85943" w:rsidRDefault="00D85943" w:rsidP="00D85943">
      <w:pPr>
        <w:autoSpaceDE w:val="0"/>
        <w:autoSpaceDN w:val="0"/>
        <w:adjustRightInd w:val="0"/>
        <w:spacing w:after="200" w:line="240" w:lineRule="auto"/>
        <w:rPr>
          <w:rFonts w:ascii="Times New Roman" w:hAnsi="Times New Roman"/>
          <w:color w:val="000000"/>
          <w:sz w:val="24"/>
          <w:szCs w:val="24"/>
        </w:rPr>
      </w:pPr>
      <w:r w:rsidRPr="00D85943">
        <w:rPr>
          <w:rFonts w:ascii="Times New Roman" w:hAnsi="Times New Roman"/>
          <w:color w:val="000000"/>
          <w:sz w:val="24"/>
          <w:szCs w:val="24"/>
        </w:rPr>
        <w:t>Каталог координат границы зоны №1.1 планируемого размещения линейного объекта</w:t>
      </w:r>
    </w:p>
    <w:tbl>
      <w:tblPr>
        <w:tblW w:w="3266" w:type="dxa"/>
        <w:jc w:val="center"/>
        <w:tblInd w:w="93" w:type="dxa"/>
        <w:tblLook w:val="04A0" w:firstRow="1" w:lastRow="0" w:firstColumn="1" w:lastColumn="0" w:noHBand="0" w:noVBand="1"/>
      </w:tblPr>
      <w:tblGrid>
        <w:gridCol w:w="674"/>
        <w:gridCol w:w="1236"/>
        <w:gridCol w:w="1356"/>
      </w:tblGrid>
      <w:tr w:rsidR="00D85943" w:rsidRPr="00EB0902" w:rsidTr="00927B20">
        <w:trPr>
          <w:trHeight w:val="226"/>
          <w:jc w:val="center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D85943" w:rsidRPr="00EB0902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476459,79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3110665,25</w:t>
            </w:r>
          </w:p>
        </w:tc>
      </w:tr>
      <w:tr w:rsidR="00D85943" w:rsidRPr="00EB0902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476490,58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3110745,50</w:t>
            </w:r>
          </w:p>
        </w:tc>
      </w:tr>
      <w:tr w:rsidR="00D85943" w:rsidRPr="00EB0902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476513,80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3110804,94</w:t>
            </w:r>
          </w:p>
        </w:tc>
      </w:tr>
      <w:tr w:rsidR="00D85943" w:rsidRPr="00EB0902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476410,16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3110846,80</w:t>
            </w:r>
          </w:p>
        </w:tc>
      </w:tr>
      <w:tr w:rsidR="00D85943" w:rsidRPr="00EB0902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476399,15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3110819,13</w:t>
            </w:r>
          </w:p>
        </w:tc>
      </w:tr>
      <w:tr w:rsidR="00D85943" w:rsidRPr="00EB0902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476474,97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3110788,33</w:t>
            </w:r>
          </w:p>
        </w:tc>
      </w:tr>
      <w:tr w:rsidR="00D85943" w:rsidRPr="00EB0902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476462,36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3110756,59</w:t>
            </w:r>
          </w:p>
        </w:tc>
      </w:tr>
      <w:tr w:rsidR="00D85943" w:rsidRPr="00EB0902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476430,71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3110676,50</w:t>
            </w:r>
          </w:p>
        </w:tc>
      </w:tr>
    </w:tbl>
    <w:p w:rsidR="00D85943" w:rsidRDefault="00D85943" w:rsidP="00D85943">
      <w:pPr>
        <w:autoSpaceDE w:val="0"/>
        <w:autoSpaceDN w:val="0"/>
        <w:adjustRightInd w:val="0"/>
        <w:spacing w:after="20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D85943" w:rsidRPr="00D85943" w:rsidRDefault="00D85943" w:rsidP="00D85943">
      <w:pPr>
        <w:autoSpaceDE w:val="0"/>
        <w:autoSpaceDN w:val="0"/>
        <w:adjustRightInd w:val="0"/>
        <w:spacing w:after="200" w:line="240" w:lineRule="auto"/>
        <w:rPr>
          <w:rFonts w:ascii="Times New Roman" w:hAnsi="Times New Roman"/>
          <w:color w:val="000000"/>
          <w:sz w:val="24"/>
          <w:szCs w:val="24"/>
        </w:rPr>
      </w:pPr>
      <w:r w:rsidRPr="00D85943">
        <w:rPr>
          <w:rFonts w:ascii="Times New Roman" w:hAnsi="Times New Roman"/>
          <w:color w:val="000000"/>
          <w:sz w:val="24"/>
          <w:szCs w:val="24"/>
        </w:rPr>
        <w:t>Каталог координат границы зоны №1.2 планируемого размещения линейного объекта</w:t>
      </w:r>
    </w:p>
    <w:tbl>
      <w:tblPr>
        <w:tblW w:w="3266" w:type="dxa"/>
        <w:jc w:val="center"/>
        <w:tblInd w:w="93" w:type="dxa"/>
        <w:tblLook w:val="04A0" w:firstRow="1" w:lastRow="0" w:firstColumn="1" w:lastColumn="0" w:noHBand="0" w:noVBand="1"/>
      </w:tblPr>
      <w:tblGrid>
        <w:gridCol w:w="674"/>
        <w:gridCol w:w="1236"/>
        <w:gridCol w:w="1356"/>
      </w:tblGrid>
      <w:tr w:rsidR="00D85943" w:rsidRPr="00EB0902" w:rsidTr="00927B20">
        <w:trPr>
          <w:trHeight w:val="226"/>
          <w:jc w:val="center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D85943" w:rsidRPr="005978D8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528300,95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3128766,39</w:t>
            </w:r>
          </w:p>
        </w:tc>
      </w:tr>
      <w:tr w:rsidR="00D85943" w:rsidRPr="005978D8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528313,66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3128792,90</w:t>
            </w:r>
          </w:p>
        </w:tc>
      </w:tr>
      <w:tr w:rsidR="00D85943" w:rsidRPr="005978D8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528226,45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3128833,26</w:t>
            </w:r>
          </w:p>
        </w:tc>
      </w:tr>
      <w:tr w:rsidR="00D85943" w:rsidRPr="005978D8" w:rsidTr="00927B20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5943" w:rsidRPr="00EB0902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B090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528215,14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943" w:rsidRPr="005978D8" w:rsidRDefault="00D85943" w:rsidP="00927B2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978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3128807,73</w:t>
            </w:r>
          </w:p>
        </w:tc>
      </w:tr>
    </w:tbl>
    <w:p w:rsidR="00A002A6" w:rsidRDefault="00A002A6" w:rsidP="00D85943">
      <w:pPr>
        <w:spacing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A002A6" w:rsidRDefault="00A002A6">
      <w:pPr>
        <w:spacing w:after="200" w:line="276" w:lineRule="auto"/>
        <w:ind w:firstLine="0"/>
        <w:jc w:val="lef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 w:type="page"/>
      </w:r>
    </w:p>
    <w:p w:rsidR="009E480C" w:rsidRPr="00FB0082" w:rsidRDefault="00FB0082" w:rsidP="00FB0082">
      <w:pPr>
        <w:pStyle w:val="1"/>
        <w:numPr>
          <w:ilvl w:val="0"/>
          <w:numId w:val="0"/>
        </w:numPr>
        <w:ind w:left="720"/>
      </w:pPr>
      <w:bookmarkStart w:id="10" w:name="_Toc493595265"/>
      <w:r w:rsidRPr="00FB0082">
        <w:lastRenderedPageBreak/>
        <w:t xml:space="preserve">2.4. </w:t>
      </w:r>
      <w:r w:rsidR="009E480C" w:rsidRPr="00FB0082">
        <w:t>Предельные параметры разрешенного строительства объектов капитального строительства</w:t>
      </w:r>
      <w:bookmarkEnd w:id="10"/>
    </w:p>
    <w:p w:rsidR="009E480C" w:rsidRPr="00EB0902" w:rsidRDefault="009E480C" w:rsidP="009E480C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>Проект планировки подготовлен в отношении земельн</w:t>
      </w:r>
      <w:r w:rsidR="00A002A6">
        <w:rPr>
          <w:rFonts w:ascii="Times New Roman" w:hAnsi="Times New Roman"/>
          <w:sz w:val="24"/>
          <w:szCs w:val="24"/>
        </w:rPr>
        <w:t>ых</w:t>
      </w:r>
      <w:r w:rsidRPr="00EB0902">
        <w:rPr>
          <w:rFonts w:ascii="Times New Roman" w:hAnsi="Times New Roman"/>
          <w:sz w:val="24"/>
          <w:szCs w:val="24"/>
        </w:rPr>
        <w:t xml:space="preserve"> участк</w:t>
      </w:r>
      <w:r w:rsidR="00A002A6">
        <w:rPr>
          <w:rFonts w:ascii="Times New Roman" w:hAnsi="Times New Roman"/>
          <w:sz w:val="24"/>
          <w:szCs w:val="24"/>
        </w:rPr>
        <w:t xml:space="preserve">ов по объекту «Трубная база для хранения НКТ на месторождениях ООО «Газпромнефть-Восток» </w:t>
      </w:r>
      <w:r w:rsidRPr="00EB0902">
        <w:rPr>
          <w:rFonts w:ascii="Times New Roman" w:hAnsi="Times New Roman"/>
          <w:sz w:val="24"/>
          <w:szCs w:val="24"/>
        </w:rPr>
        <w:t xml:space="preserve">общей площадью – </w:t>
      </w:r>
      <w:r>
        <w:rPr>
          <w:rFonts w:ascii="Times New Roman" w:hAnsi="Times New Roman"/>
          <w:sz w:val="24"/>
          <w:szCs w:val="24"/>
        </w:rPr>
        <w:t>0,9758</w:t>
      </w:r>
      <w:r w:rsidRPr="00EB0902">
        <w:rPr>
          <w:rFonts w:ascii="Times New Roman" w:hAnsi="Times New Roman"/>
          <w:sz w:val="24"/>
          <w:szCs w:val="24"/>
        </w:rPr>
        <w:t xml:space="preserve"> га.</w:t>
      </w:r>
    </w:p>
    <w:p w:rsidR="009E480C" w:rsidRPr="00EB0902" w:rsidRDefault="009E480C" w:rsidP="009E480C">
      <w:pPr>
        <w:pStyle w:val="af0"/>
        <w:widowControl w:val="0"/>
        <w:overflowPunct w:val="0"/>
        <w:autoSpaceDE w:val="0"/>
        <w:autoSpaceDN w:val="0"/>
        <w:adjustRightInd w:val="0"/>
        <w:ind w:left="1660" w:right="100" w:firstLine="0"/>
        <w:jc w:val="right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 xml:space="preserve">Таблица </w:t>
      </w:r>
      <w:r w:rsidR="004179B1">
        <w:rPr>
          <w:rFonts w:ascii="Times New Roman" w:hAnsi="Times New Roman"/>
          <w:sz w:val="24"/>
          <w:szCs w:val="24"/>
        </w:rPr>
        <w:t>2.4.1</w:t>
      </w:r>
    </w:p>
    <w:p w:rsidR="009E480C" w:rsidRPr="00EB0902" w:rsidRDefault="009E480C" w:rsidP="009E480C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>Площадь земельных участков, необходимых для строительства и эксплуатации проектируемого объекта</w:t>
      </w:r>
    </w:p>
    <w:tbl>
      <w:tblPr>
        <w:tblStyle w:val="aa"/>
        <w:tblW w:w="9639" w:type="dxa"/>
        <w:jc w:val="center"/>
        <w:tblLayout w:type="fixed"/>
        <w:tblLook w:val="04A0" w:firstRow="1" w:lastRow="0" w:firstColumn="1" w:lastColumn="0" w:noHBand="0" w:noVBand="1"/>
      </w:tblPr>
      <w:tblGrid>
        <w:gridCol w:w="4536"/>
        <w:gridCol w:w="1701"/>
        <w:gridCol w:w="1701"/>
        <w:gridCol w:w="1701"/>
      </w:tblGrid>
      <w:tr w:rsidR="009E480C" w:rsidRPr="00EB0902" w:rsidTr="00927B20">
        <w:trPr>
          <w:cantSplit/>
          <w:trHeight w:val="2835"/>
          <w:jc w:val="center"/>
        </w:trPr>
        <w:tc>
          <w:tcPr>
            <w:tcW w:w="4536" w:type="dxa"/>
            <w:vAlign w:val="center"/>
          </w:tcPr>
          <w:p w:rsidR="009E480C" w:rsidRPr="00EB0902" w:rsidRDefault="009E480C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  <w:p w:rsidR="009E480C" w:rsidRPr="00EB0902" w:rsidRDefault="009E480C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(кадастровый номер)</w:t>
            </w:r>
          </w:p>
        </w:tc>
        <w:tc>
          <w:tcPr>
            <w:tcW w:w="1701" w:type="dxa"/>
            <w:textDirection w:val="btLr"/>
            <w:vAlign w:val="center"/>
          </w:tcPr>
          <w:p w:rsidR="009E480C" w:rsidRPr="00EB0902" w:rsidRDefault="009E480C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Площадь вновь испрашиваемых земельных участков, га.</w:t>
            </w:r>
          </w:p>
        </w:tc>
        <w:tc>
          <w:tcPr>
            <w:tcW w:w="1701" w:type="dxa"/>
            <w:textDirection w:val="btLr"/>
            <w:vAlign w:val="center"/>
          </w:tcPr>
          <w:p w:rsidR="009E480C" w:rsidRPr="00EB0902" w:rsidRDefault="009E480C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Площадь по земельным участкам, стоящих на кадастровом учете и ранее предоставленных в аренду, га</w:t>
            </w:r>
          </w:p>
        </w:tc>
        <w:tc>
          <w:tcPr>
            <w:tcW w:w="1701" w:type="dxa"/>
            <w:textDirection w:val="btLr"/>
            <w:vAlign w:val="center"/>
          </w:tcPr>
          <w:p w:rsidR="009E480C" w:rsidRPr="00EB0902" w:rsidRDefault="009E480C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Зона застройки, га</w:t>
            </w:r>
          </w:p>
        </w:tc>
      </w:tr>
      <w:tr w:rsidR="009E480C" w:rsidRPr="00EB0902" w:rsidTr="00927B20">
        <w:trPr>
          <w:jc w:val="center"/>
        </w:trPr>
        <w:tc>
          <w:tcPr>
            <w:tcW w:w="4536" w:type="dxa"/>
            <w:vAlign w:val="center"/>
          </w:tcPr>
          <w:p w:rsidR="009E480C" w:rsidRPr="00EB0902" w:rsidRDefault="00A002A6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Кабельная эстакада</w:t>
            </w:r>
          </w:p>
        </w:tc>
        <w:tc>
          <w:tcPr>
            <w:tcW w:w="1701" w:type="dxa"/>
            <w:vAlign w:val="center"/>
          </w:tcPr>
          <w:p w:rsidR="009E480C" w:rsidRPr="00EB0902" w:rsidRDefault="00561E89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–</w:t>
            </w:r>
          </w:p>
        </w:tc>
        <w:tc>
          <w:tcPr>
            <w:tcW w:w="1701" w:type="dxa"/>
            <w:vAlign w:val="center"/>
          </w:tcPr>
          <w:p w:rsidR="009E480C" w:rsidRPr="00EB0902" w:rsidRDefault="00CD25C0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0,7016</w:t>
            </w:r>
          </w:p>
        </w:tc>
        <w:tc>
          <w:tcPr>
            <w:tcW w:w="1701" w:type="dxa"/>
            <w:vAlign w:val="center"/>
          </w:tcPr>
          <w:p w:rsidR="009E480C" w:rsidRPr="00EB0902" w:rsidRDefault="00CD25C0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0,7016</w:t>
            </w:r>
          </w:p>
        </w:tc>
      </w:tr>
      <w:tr w:rsidR="00A002A6" w:rsidRPr="00EB0902" w:rsidTr="00927B20">
        <w:trPr>
          <w:jc w:val="center"/>
        </w:trPr>
        <w:tc>
          <w:tcPr>
            <w:tcW w:w="4536" w:type="dxa"/>
            <w:vAlign w:val="center"/>
          </w:tcPr>
          <w:p w:rsidR="00A002A6" w:rsidRDefault="00CD25C0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Отпайка ВЛ 6кВ на трубную базу для хранения НКТ Западно-Лугинецкого м.р.</w:t>
            </w:r>
          </w:p>
        </w:tc>
        <w:tc>
          <w:tcPr>
            <w:tcW w:w="1701" w:type="dxa"/>
            <w:vAlign w:val="center"/>
          </w:tcPr>
          <w:p w:rsidR="00A002A6" w:rsidRDefault="00CD25C0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–</w:t>
            </w:r>
          </w:p>
        </w:tc>
        <w:tc>
          <w:tcPr>
            <w:tcW w:w="1701" w:type="dxa"/>
            <w:vAlign w:val="center"/>
          </w:tcPr>
          <w:p w:rsidR="00A002A6" w:rsidRPr="00EB0902" w:rsidRDefault="00CD25C0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0,2742</w:t>
            </w:r>
          </w:p>
        </w:tc>
        <w:tc>
          <w:tcPr>
            <w:tcW w:w="1701" w:type="dxa"/>
            <w:vAlign w:val="center"/>
          </w:tcPr>
          <w:p w:rsidR="00A002A6" w:rsidRDefault="00CD25C0" w:rsidP="00927B20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0,2742</w:t>
            </w:r>
          </w:p>
        </w:tc>
      </w:tr>
      <w:tr w:rsidR="00CD25C0" w:rsidRPr="00EB0902" w:rsidTr="00927B20">
        <w:trPr>
          <w:jc w:val="center"/>
        </w:trPr>
        <w:tc>
          <w:tcPr>
            <w:tcW w:w="7938" w:type="dxa"/>
            <w:gridSpan w:val="3"/>
            <w:vAlign w:val="center"/>
          </w:tcPr>
          <w:p w:rsidR="00CD25C0" w:rsidRPr="00CD25C0" w:rsidRDefault="00CD25C0" w:rsidP="00CD25C0">
            <w:pPr>
              <w:pStyle w:val="ab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CD25C0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701" w:type="dxa"/>
            <w:vAlign w:val="center"/>
          </w:tcPr>
          <w:p w:rsidR="00CD25C0" w:rsidRPr="00CD25C0" w:rsidRDefault="00CD25C0" w:rsidP="00927B20">
            <w:pPr>
              <w:pStyle w:val="ab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D25C0">
              <w:rPr>
                <w:rFonts w:ascii="Times New Roman" w:hAnsi="Times New Roman"/>
                <w:b/>
                <w:sz w:val="24"/>
                <w:szCs w:val="24"/>
              </w:rPr>
              <w:t>0,9758</w:t>
            </w:r>
          </w:p>
        </w:tc>
      </w:tr>
    </w:tbl>
    <w:p w:rsidR="009E480C" w:rsidRPr="00EB0902" w:rsidRDefault="009E480C" w:rsidP="009E480C">
      <w:pPr>
        <w:pStyle w:val="af0"/>
        <w:widowControl w:val="0"/>
        <w:numPr>
          <w:ilvl w:val="0"/>
          <w:numId w:val="2"/>
        </w:numPr>
        <w:autoSpaceDE w:val="0"/>
        <w:autoSpaceDN w:val="0"/>
        <w:adjustRightInd w:val="0"/>
        <w:spacing w:line="1" w:lineRule="exact"/>
        <w:rPr>
          <w:rFonts w:ascii="Times New Roman" w:hAnsi="Times New Roman"/>
          <w:sz w:val="24"/>
          <w:szCs w:val="24"/>
        </w:rPr>
      </w:pPr>
      <w:bookmarkStart w:id="11" w:name="page17"/>
      <w:bookmarkEnd w:id="11"/>
    </w:p>
    <w:p w:rsidR="009E480C" w:rsidRDefault="009E480C" w:rsidP="00CD25C0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 xml:space="preserve">Границы и координаты земельных участков в графических материалах </w:t>
      </w:r>
      <w:r w:rsidR="00CD25C0">
        <w:rPr>
          <w:rFonts w:ascii="Times New Roman" w:hAnsi="Times New Roman"/>
          <w:sz w:val="24"/>
          <w:szCs w:val="24"/>
        </w:rPr>
        <w:t>п</w:t>
      </w:r>
      <w:r w:rsidRPr="00EB0902">
        <w:rPr>
          <w:rFonts w:ascii="Times New Roman" w:hAnsi="Times New Roman"/>
          <w:sz w:val="24"/>
          <w:szCs w:val="24"/>
        </w:rPr>
        <w:t>роекта определены в местной системе координат МСК-</w:t>
      </w:r>
      <w:r w:rsidR="00CD25C0">
        <w:rPr>
          <w:rFonts w:ascii="Times New Roman" w:hAnsi="Times New Roman"/>
          <w:sz w:val="24"/>
          <w:szCs w:val="24"/>
        </w:rPr>
        <w:t>70</w:t>
      </w:r>
      <w:r w:rsidRPr="00EB0902">
        <w:rPr>
          <w:rFonts w:ascii="Times New Roman" w:hAnsi="Times New Roman"/>
          <w:sz w:val="24"/>
          <w:szCs w:val="24"/>
        </w:rPr>
        <w:t>, зона 3.</w:t>
      </w:r>
    </w:p>
    <w:p w:rsidR="00805284" w:rsidRPr="00FB0082" w:rsidRDefault="00257A96" w:rsidP="00FB0082">
      <w:pPr>
        <w:pStyle w:val="1"/>
        <w:numPr>
          <w:ilvl w:val="0"/>
          <w:numId w:val="0"/>
        </w:numPr>
        <w:ind w:left="720"/>
      </w:pPr>
      <w:bookmarkStart w:id="12" w:name="_Toc493595266"/>
      <w:r>
        <w:t xml:space="preserve">2.5. </w:t>
      </w:r>
      <w:r w:rsidR="00EF4C0D" w:rsidRPr="00FB0082">
        <w:t>Объекты культурного наследия</w:t>
      </w:r>
      <w:bookmarkEnd w:id="12"/>
      <w:r w:rsidR="00EF4C0D" w:rsidRPr="00FB0082">
        <w:t xml:space="preserve"> </w:t>
      </w:r>
    </w:p>
    <w:p w:rsidR="004429D2" w:rsidRDefault="00EF4C0D" w:rsidP="00EF4C0D">
      <w:pPr>
        <w:widowControl w:val="0"/>
        <w:overflowPunct w:val="0"/>
        <w:autoSpaceDE w:val="0"/>
        <w:autoSpaceDN w:val="0"/>
        <w:adjustRightInd w:val="0"/>
        <w:ind w:right="100" w:firstLine="708"/>
        <w:rPr>
          <w:rFonts w:ascii="Times New Roman" w:hAnsi="Times New Roman"/>
          <w:sz w:val="24"/>
          <w:szCs w:val="24"/>
        </w:rPr>
      </w:pPr>
      <w:r w:rsidRPr="00EF4C0D">
        <w:rPr>
          <w:rFonts w:ascii="Times New Roman" w:hAnsi="Times New Roman"/>
          <w:sz w:val="24"/>
          <w:szCs w:val="24"/>
        </w:rPr>
        <w:t>Согласно письму Комитета по охране объектов культурного наследия Томской области от 26 декабря 2016г. № 48-01-1554 объекты культурного наследия, (памятники истории и культуры), включенные в единый государственный реестр объектов культурного наследия, выявленные объекты культурного наследия, объекты обладающие признаками культурного наследия, а также установленные зоны охраны объектов культурного наследия на территории, отводимой под объект, отсутствуют.</w:t>
      </w:r>
    </w:p>
    <w:p w:rsidR="004429D2" w:rsidRDefault="004429D2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805284" w:rsidRDefault="00860B17" w:rsidP="004179B1">
      <w:pPr>
        <w:pStyle w:val="1"/>
        <w:numPr>
          <w:ilvl w:val="1"/>
          <w:numId w:val="14"/>
        </w:numPr>
        <w:tabs>
          <w:tab w:val="left" w:pos="709"/>
        </w:tabs>
        <w:ind w:left="0" w:firstLine="0"/>
        <w:rPr>
          <w:rFonts w:cs="Times New Roman"/>
          <w:szCs w:val="24"/>
        </w:rPr>
      </w:pPr>
      <w:bookmarkStart w:id="13" w:name="_Toc493595267"/>
      <w:r>
        <w:rPr>
          <w:rFonts w:cs="Times New Roman"/>
          <w:szCs w:val="24"/>
        </w:rPr>
        <w:lastRenderedPageBreak/>
        <w:t>Мероприятия по охране окружающей среды</w:t>
      </w:r>
      <w:bookmarkEnd w:id="13"/>
    </w:p>
    <w:p w:rsidR="004429D2" w:rsidRPr="002F5888" w:rsidRDefault="004429D2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2F5888">
        <w:rPr>
          <w:rFonts w:ascii="Times New Roman" w:hAnsi="Times New Roman"/>
          <w:i/>
          <w:sz w:val="24"/>
          <w:szCs w:val="24"/>
        </w:rPr>
        <w:t>Защитные леса и особо защитные участки лесов</w:t>
      </w:r>
    </w:p>
    <w:p w:rsidR="004429D2" w:rsidRPr="00A6443D" w:rsidRDefault="004429D2" w:rsidP="004429D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Согласно ст. 102 Лесного Кодекса РФ к защитным лесам относятся леса, которые подлежат освоению в целях сохранения средообразующих, водоохранных, защитных, санитарно-гигиенических, оздоровительных и иных полезных функций лесов с одновременным использованием лесов при условии, если это использование совместимо с целевым назначением защитных лесов и выполняемыми ими полезными функциями.</w:t>
      </w:r>
    </w:p>
    <w:p w:rsidR="004429D2" w:rsidRPr="00A6443D" w:rsidRDefault="004429D2" w:rsidP="004429D2">
      <w:pPr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Леса Кедровского лесничества по своему целевому назначению относятся к защитным и эксплуатационным лесам.</w:t>
      </w:r>
    </w:p>
    <w:p w:rsidR="004429D2" w:rsidRPr="00A6443D" w:rsidRDefault="004429D2" w:rsidP="004429D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В соответствии со ст. 102 Лесного Кодекса Российской Федерации на территории Кедровского лесничества выделены следующие категории защитных лесов:</w:t>
      </w:r>
    </w:p>
    <w:p w:rsidR="004429D2" w:rsidRPr="00A6443D" w:rsidRDefault="004429D2" w:rsidP="004179B1">
      <w:pPr>
        <w:pStyle w:val="af0"/>
        <w:widowControl w:val="0"/>
        <w:numPr>
          <w:ilvl w:val="1"/>
          <w:numId w:val="8"/>
        </w:numPr>
        <w:overflowPunct w:val="0"/>
        <w:autoSpaceDE w:val="0"/>
        <w:autoSpaceDN w:val="0"/>
        <w:adjustRightInd w:val="0"/>
        <w:ind w:left="0" w:right="100" w:firstLine="851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леса, выполняющие функции защиты природных и иных объектов (зеленые зоны);</w:t>
      </w:r>
    </w:p>
    <w:p w:rsidR="004429D2" w:rsidRPr="00A6443D" w:rsidRDefault="004429D2" w:rsidP="004179B1">
      <w:pPr>
        <w:pStyle w:val="af0"/>
        <w:widowControl w:val="0"/>
        <w:numPr>
          <w:ilvl w:val="1"/>
          <w:numId w:val="8"/>
        </w:numPr>
        <w:overflowPunct w:val="0"/>
        <w:autoSpaceDE w:val="0"/>
        <w:autoSpaceDN w:val="0"/>
        <w:adjustRightInd w:val="0"/>
        <w:ind w:left="0" w:right="100" w:firstLine="851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ценные леса (запретные полосы лесов, расположенные вдоль водных объектов, орехово-промысловые зоны).</w:t>
      </w:r>
    </w:p>
    <w:p w:rsidR="004429D2" w:rsidRPr="00A6443D" w:rsidRDefault="004429D2" w:rsidP="004429D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В защитных лесах осуществляется особый режим пользования в соответствии со ст. 105, 106 Лесного Кодекса Российской Федерации. Согласно статье 102 Лесного Кодекса Российской Федерации в защитных лесах и на особо защитных участках лесов запрещается осуществление деятельности, несовместимой с их целевым назначением и полезными функциями.</w:t>
      </w:r>
    </w:p>
    <w:p w:rsidR="004429D2" w:rsidRPr="00A6443D" w:rsidRDefault="004429D2" w:rsidP="004429D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В эксплуатационных лесах допускается использование лесов всех видов, предусмотренных статьей 25 Лесного Кодекса Российской Федерации.</w:t>
      </w:r>
    </w:p>
    <w:p w:rsidR="004429D2" w:rsidRPr="00A6443D" w:rsidRDefault="004429D2" w:rsidP="004429D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Ограничения использования лесов регламентируются статьей 27 Лесного Кодекса Российской Федерации. Использование лесов может ограничиваться только в случаях и в порядке, которые предусмотрены Лесным кодексом Российской Федерации, другими федеральными законами.</w:t>
      </w:r>
    </w:p>
    <w:p w:rsidR="004429D2" w:rsidRPr="00A6443D" w:rsidRDefault="004429D2" w:rsidP="004429D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Допускается установление следующих ограничений использования лесов:</w:t>
      </w:r>
    </w:p>
    <w:p w:rsidR="004429D2" w:rsidRPr="00A6443D" w:rsidRDefault="004429D2" w:rsidP="004179B1">
      <w:pPr>
        <w:pStyle w:val="af0"/>
        <w:widowControl w:val="0"/>
        <w:numPr>
          <w:ilvl w:val="1"/>
          <w:numId w:val="8"/>
        </w:numPr>
        <w:overflowPunct w:val="0"/>
        <w:autoSpaceDE w:val="0"/>
        <w:autoSpaceDN w:val="0"/>
        <w:adjustRightInd w:val="0"/>
        <w:ind w:left="0" w:right="100" w:firstLine="851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- запрет на осуществление одного или нескольких видов использования лесов, предусмотренных частью 1 статьи 25 Лесного кодекса Российской Федерации;</w:t>
      </w:r>
    </w:p>
    <w:p w:rsidR="004429D2" w:rsidRPr="00A6443D" w:rsidRDefault="004429D2" w:rsidP="004179B1">
      <w:pPr>
        <w:pStyle w:val="af0"/>
        <w:widowControl w:val="0"/>
        <w:numPr>
          <w:ilvl w:val="1"/>
          <w:numId w:val="8"/>
        </w:numPr>
        <w:overflowPunct w:val="0"/>
        <w:autoSpaceDE w:val="0"/>
        <w:autoSpaceDN w:val="0"/>
        <w:adjustRightInd w:val="0"/>
        <w:ind w:left="0" w:right="100" w:firstLine="851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- запрет на проведение рубок;</w:t>
      </w:r>
    </w:p>
    <w:p w:rsidR="004429D2" w:rsidRPr="00A6443D" w:rsidRDefault="004429D2" w:rsidP="004179B1">
      <w:pPr>
        <w:pStyle w:val="af0"/>
        <w:widowControl w:val="0"/>
        <w:numPr>
          <w:ilvl w:val="1"/>
          <w:numId w:val="8"/>
        </w:numPr>
        <w:overflowPunct w:val="0"/>
        <w:autoSpaceDE w:val="0"/>
        <w:autoSpaceDN w:val="0"/>
        <w:adjustRightInd w:val="0"/>
        <w:ind w:left="0" w:right="100" w:firstLine="851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- иные установленные Лесным кодексом Российской Федерации, другими федеральными законами ограничения использования лесов.</w:t>
      </w:r>
    </w:p>
    <w:p w:rsidR="00805284" w:rsidRDefault="00805284" w:rsidP="00805284">
      <w:pPr>
        <w:widowControl w:val="0"/>
        <w:overflowPunct w:val="0"/>
        <w:autoSpaceDE w:val="0"/>
        <w:autoSpaceDN w:val="0"/>
        <w:adjustRightInd w:val="0"/>
        <w:ind w:right="100" w:firstLine="708"/>
        <w:rPr>
          <w:rFonts w:ascii="Times New Roman" w:hAnsi="Times New Roman"/>
          <w:sz w:val="24"/>
          <w:szCs w:val="24"/>
        </w:rPr>
      </w:pPr>
    </w:p>
    <w:p w:rsidR="00F46CF1" w:rsidRPr="002F5888" w:rsidRDefault="00F46CF1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2F5888">
        <w:rPr>
          <w:rFonts w:ascii="Times New Roman" w:hAnsi="Times New Roman"/>
          <w:i/>
          <w:sz w:val="24"/>
          <w:szCs w:val="24"/>
        </w:rPr>
        <w:lastRenderedPageBreak/>
        <w:t>Территории природоохранного назначения</w:t>
      </w:r>
    </w:p>
    <w:p w:rsidR="00F46CF1" w:rsidRDefault="00F46CF1" w:rsidP="00F46CF1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6320D3">
        <w:rPr>
          <w:rFonts w:ascii="Times New Roman" w:hAnsi="Times New Roman"/>
          <w:sz w:val="24"/>
          <w:szCs w:val="24"/>
        </w:rPr>
        <w:t xml:space="preserve">К территориям ограниченного хозяйственного пользования на </w:t>
      </w:r>
      <w:r>
        <w:rPr>
          <w:rFonts w:ascii="Times New Roman" w:hAnsi="Times New Roman"/>
          <w:sz w:val="24"/>
          <w:szCs w:val="24"/>
        </w:rPr>
        <w:t xml:space="preserve">территории проектируемых объектов Урманского и Западно-Лугинецкого месторождений </w:t>
      </w:r>
      <w:r w:rsidRPr="006320D3">
        <w:rPr>
          <w:rFonts w:ascii="Times New Roman" w:hAnsi="Times New Roman"/>
          <w:sz w:val="24"/>
          <w:szCs w:val="24"/>
        </w:rPr>
        <w:t>относятс</w:t>
      </w:r>
      <w:r>
        <w:rPr>
          <w:rFonts w:ascii="Times New Roman" w:hAnsi="Times New Roman"/>
          <w:sz w:val="24"/>
          <w:szCs w:val="24"/>
        </w:rPr>
        <w:t xml:space="preserve">я запретные полосы лесов, расположенные вдоль водных объектов, водоохранные зоны (ВОЗ), </w:t>
      </w:r>
      <w:r w:rsidRPr="006320D3">
        <w:rPr>
          <w:rFonts w:ascii="Times New Roman" w:hAnsi="Times New Roman"/>
          <w:sz w:val="24"/>
          <w:szCs w:val="24"/>
        </w:rPr>
        <w:t>прибрежные защитные полосы (ПЗП) поверхностных водных объектов</w:t>
      </w:r>
      <w:r>
        <w:rPr>
          <w:rFonts w:ascii="Times New Roman" w:hAnsi="Times New Roman"/>
          <w:sz w:val="24"/>
          <w:szCs w:val="24"/>
        </w:rPr>
        <w:t xml:space="preserve"> </w:t>
      </w:r>
      <w:r w:rsidRPr="006320D3">
        <w:rPr>
          <w:rFonts w:ascii="Times New Roman" w:hAnsi="Times New Roman"/>
          <w:sz w:val="24"/>
          <w:szCs w:val="24"/>
        </w:rPr>
        <w:t xml:space="preserve">На территориях </w:t>
      </w:r>
      <w:r>
        <w:rPr>
          <w:rFonts w:ascii="Times New Roman" w:hAnsi="Times New Roman"/>
          <w:sz w:val="24"/>
          <w:szCs w:val="24"/>
        </w:rPr>
        <w:t xml:space="preserve">запретных полос лесов, расположенных вдоль водных объектов лесов, </w:t>
      </w:r>
      <w:r w:rsidRPr="006320D3">
        <w:rPr>
          <w:rFonts w:ascii="Times New Roman" w:hAnsi="Times New Roman"/>
          <w:sz w:val="24"/>
          <w:szCs w:val="24"/>
        </w:rPr>
        <w:t>ВОЗ и ПЗП устанавливается специальный режим осуществления хозяйственной деятельности в целях предотвращения загрязнения, засорения, заиления и истощения пересекаемых водотоков, а также сохранения среды обитания водных биологических ресурсов и других объектов животного и растительного мира. Водоохранными зонами являются территории, примыкающие к береговой линии водотока. В границах водоохранных зон устанавливаются прибрежные защитные полосы, на территориях которых вводятся дополнительные ограничения хозяйственной и иной деятельности</w:t>
      </w:r>
      <w:r w:rsidRPr="009533F0">
        <w:rPr>
          <w:rFonts w:ascii="Times New Roman" w:hAnsi="Times New Roman"/>
          <w:sz w:val="24"/>
          <w:szCs w:val="24"/>
        </w:rPr>
        <w:t>.</w:t>
      </w:r>
      <w:r w:rsidRPr="00BF134D">
        <w:rPr>
          <w:rFonts w:ascii="Times New Roman" w:hAnsi="Times New Roman"/>
          <w:sz w:val="24"/>
          <w:szCs w:val="24"/>
        </w:rPr>
        <w:t xml:space="preserve"> </w:t>
      </w:r>
    </w:p>
    <w:p w:rsidR="00F46CF1" w:rsidRPr="00A8455E" w:rsidRDefault="00F46CF1" w:rsidP="00F46CF1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BC447A">
        <w:rPr>
          <w:rFonts w:ascii="Times New Roman" w:hAnsi="Times New Roman"/>
          <w:sz w:val="24"/>
          <w:szCs w:val="24"/>
        </w:rPr>
        <w:t xml:space="preserve">В </w:t>
      </w:r>
      <w:r w:rsidRPr="00A8455E">
        <w:rPr>
          <w:rFonts w:ascii="Times New Roman" w:hAnsi="Times New Roman"/>
          <w:sz w:val="24"/>
          <w:szCs w:val="24"/>
        </w:rPr>
        <w:t>лесах, расположенных в водоохранных зонах, запрещаются:</w:t>
      </w:r>
    </w:p>
    <w:p w:rsidR="00F46CF1" w:rsidRPr="00A8455E" w:rsidRDefault="00F46CF1" w:rsidP="00F46CF1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 xml:space="preserve">проведение сплошных рубок лесных насаждений, за исключением случаев, предусмотренных </w:t>
      </w:r>
      <w:hyperlink r:id="rId22" w:history="1">
        <w:r w:rsidRPr="00A8455E">
          <w:rPr>
            <w:rFonts w:ascii="Times New Roman" w:hAnsi="Times New Roman"/>
            <w:sz w:val="24"/>
            <w:szCs w:val="24"/>
          </w:rPr>
          <w:t>частью 5.1 статьи 21</w:t>
        </w:r>
      </w:hyperlink>
      <w:r w:rsidRPr="00A8455E">
        <w:rPr>
          <w:rFonts w:ascii="Times New Roman" w:hAnsi="Times New Roman"/>
          <w:sz w:val="24"/>
          <w:szCs w:val="24"/>
        </w:rPr>
        <w:t xml:space="preserve"> </w:t>
      </w:r>
      <w:r w:rsidRPr="00BC447A">
        <w:rPr>
          <w:rFonts w:ascii="Times New Roman" w:hAnsi="Times New Roman"/>
          <w:sz w:val="24"/>
          <w:szCs w:val="24"/>
        </w:rPr>
        <w:t>Лесного Кодекса РФ</w:t>
      </w:r>
      <w:r w:rsidRPr="00A8455E">
        <w:rPr>
          <w:rFonts w:ascii="Times New Roman" w:hAnsi="Times New Roman"/>
          <w:sz w:val="24"/>
          <w:szCs w:val="24"/>
        </w:rPr>
        <w:t>;</w:t>
      </w:r>
    </w:p>
    <w:p w:rsidR="00F46CF1" w:rsidRPr="00A8455E" w:rsidRDefault="00F46CF1" w:rsidP="00F46CF1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использование токсичных химических препаратов для охраны и защиты лесов, в том числе в научных целях;</w:t>
      </w:r>
    </w:p>
    <w:p w:rsidR="00F46CF1" w:rsidRPr="00A8455E" w:rsidRDefault="00F46CF1" w:rsidP="00F46CF1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ведение сельского хозяйства, за исключением сенокошения и пчеловодства;</w:t>
      </w:r>
    </w:p>
    <w:p w:rsidR="00F46CF1" w:rsidRPr="00A8455E" w:rsidRDefault="00F46CF1" w:rsidP="00F46CF1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создание и эксплуатация лесных плантаций;</w:t>
      </w:r>
    </w:p>
    <w:p w:rsidR="00F46CF1" w:rsidRPr="00A8455E" w:rsidRDefault="00F46CF1" w:rsidP="00F46CF1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размещение объектов капитального строительства, за исключением линейных объектов, гидротехнических сооружений и объектов, связанных с выполнением работ по геологическому изучению и разработкой месторождений углеводородного сырья</w:t>
      </w:r>
      <w:r>
        <w:rPr>
          <w:rFonts w:ascii="Times New Roman" w:hAnsi="Times New Roman"/>
          <w:sz w:val="24"/>
          <w:szCs w:val="24"/>
        </w:rPr>
        <w:t>.</w:t>
      </w:r>
    </w:p>
    <w:p w:rsidR="00F46CF1" w:rsidRDefault="00F46CF1" w:rsidP="00F46CF1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F780F">
        <w:rPr>
          <w:rFonts w:ascii="Times New Roman" w:hAnsi="Times New Roman"/>
          <w:sz w:val="24"/>
          <w:szCs w:val="24"/>
        </w:rPr>
        <w:t>Проектируемые объекты расположены за границами зон санитарной охраны источников водоснабжения.</w:t>
      </w:r>
    </w:p>
    <w:p w:rsidR="00AC3A98" w:rsidRPr="002F5888" w:rsidRDefault="00AC3A98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14" w:name="_Toc482881448"/>
      <w:r w:rsidRPr="002F5888">
        <w:rPr>
          <w:rFonts w:ascii="Times New Roman" w:hAnsi="Times New Roman"/>
          <w:i/>
          <w:sz w:val="24"/>
          <w:szCs w:val="24"/>
        </w:rPr>
        <w:t>Мероприятия по охране атмосферного воздуха</w:t>
      </w:r>
      <w:bookmarkEnd w:id="14"/>
    </w:p>
    <w:p w:rsidR="00AC3A98" w:rsidRPr="00AC3A98" w:rsidRDefault="00AC3A98" w:rsidP="00AC3A98">
      <w:pPr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Для снижения выбросов загрязняющих веществ в атмосферный воздух предусмотрены следующие мероприятия:</w:t>
      </w:r>
    </w:p>
    <w:p w:rsidR="00AC3A98" w:rsidRPr="00AC3A98" w:rsidRDefault="00AC3A9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предотвращение возможных экологических аварий и нарушений природоохранного законодательства в процессе работ;</w:t>
      </w:r>
    </w:p>
    <w:p w:rsidR="00AC3A98" w:rsidRPr="00AC3A98" w:rsidRDefault="00AC3A9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 xml:space="preserve">оперативное реагирование на все случаи нарушения природоохранного законодательства; </w:t>
      </w:r>
    </w:p>
    <w:p w:rsidR="00AC3A98" w:rsidRPr="00AC3A98" w:rsidRDefault="00AC3A9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lastRenderedPageBreak/>
        <w:t>исключение применения в процессе строительно-монтажных работ веществ, строительных материалов, не имеющих сертификатов качества, выделяющих в атмосферу токсичные и канцерогенные вещества;</w:t>
      </w:r>
    </w:p>
    <w:p w:rsidR="00AC3A98" w:rsidRPr="00AC3A98" w:rsidRDefault="00AC3A9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запрещение разведения костров и сжигания в них любых видов материалов и отходов;</w:t>
      </w:r>
    </w:p>
    <w:p w:rsidR="00AC3A98" w:rsidRPr="00AC3A98" w:rsidRDefault="00AC3A9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допуск к эксплуатации машин и механизмов в исправном состоянии;</w:t>
      </w:r>
    </w:p>
    <w:p w:rsidR="00AC3A98" w:rsidRPr="001A1FFC" w:rsidRDefault="00AC3A9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ind w:left="0" w:firstLine="709"/>
      </w:pPr>
      <w:r w:rsidRPr="00AC3A98">
        <w:rPr>
          <w:rFonts w:ascii="Times New Roman" w:hAnsi="Times New Roman"/>
          <w:sz w:val="24"/>
          <w:szCs w:val="24"/>
        </w:rPr>
        <w:t>контроль топливной системы механизмов, а также системы регулировки подачи топлива, обеспечивающих полное его сгорание (силами Подрядчика) для удержания значений выбросов загрязняющих веществ от автотранспорта в расчетных пределах.</w:t>
      </w:r>
    </w:p>
    <w:p w:rsidR="00AC3A98" w:rsidRPr="002F5888" w:rsidRDefault="00AC3A98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15" w:name="_Toc482881455"/>
      <w:r w:rsidRPr="002F5888">
        <w:rPr>
          <w:rFonts w:ascii="Times New Roman" w:hAnsi="Times New Roman"/>
          <w:i/>
          <w:sz w:val="24"/>
          <w:szCs w:val="24"/>
        </w:rPr>
        <w:t>Мероприятия по охране и рациональному использованию земельных ресурсов и почвенного покрова</w:t>
      </w:r>
      <w:bookmarkEnd w:id="15"/>
    </w:p>
    <w:p w:rsidR="00AC3A98" w:rsidRPr="00AC3A98" w:rsidRDefault="00AC3A98" w:rsidP="00AC3A98">
      <w:pPr>
        <w:spacing w:line="348" w:lineRule="auto"/>
        <w:ind w:firstLine="720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Проектной документацией предусмотрены природоохранные мероприятия, направленные на минимизацию отрицательного воздействия на земельные ресурсы проектируемых объектов.</w:t>
      </w:r>
    </w:p>
    <w:p w:rsidR="00AC3A98" w:rsidRPr="00AC3A98" w:rsidRDefault="00AC3A98" w:rsidP="00AC3A98">
      <w:pPr>
        <w:tabs>
          <w:tab w:val="left" w:pos="426"/>
          <w:tab w:val="left" w:pos="1260"/>
        </w:tabs>
        <w:spacing w:line="348" w:lineRule="auto"/>
        <w:ind w:right="-2"/>
        <w:contextualSpacing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Последствиями отрицательного воздействия на земельные угодья являются:</w:t>
      </w:r>
    </w:p>
    <w:p w:rsidR="00AC3A98" w:rsidRPr="00AC3A98" w:rsidRDefault="00AC3A98" w:rsidP="004179B1">
      <w:pPr>
        <w:numPr>
          <w:ilvl w:val="0"/>
          <w:numId w:val="11"/>
        </w:numPr>
        <w:tabs>
          <w:tab w:val="clear" w:pos="1440"/>
          <w:tab w:val="num" w:pos="0"/>
          <w:tab w:val="left" w:pos="1134"/>
        </w:tabs>
        <w:spacing w:line="348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изменение рельефа;</w:t>
      </w:r>
    </w:p>
    <w:p w:rsidR="00AC3A98" w:rsidRPr="00AC3A98" w:rsidRDefault="00AC3A98" w:rsidP="004179B1">
      <w:pPr>
        <w:numPr>
          <w:ilvl w:val="0"/>
          <w:numId w:val="11"/>
        </w:numPr>
        <w:tabs>
          <w:tab w:val="clear" w:pos="1440"/>
          <w:tab w:val="num" w:pos="0"/>
          <w:tab w:val="left" w:pos="1134"/>
        </w:tabs>
        <w:spacing w:line="348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уничтожение растительности.</w:t>
      </w:r>
    </w:p>
    <w:p w:rsidR="00AC3A98" w:rsidRPr="00AC3A98" w:rsidRDefault="00AC3A98" w:rsidP="00AC3A98">
      <w:pPr>
        <w:spacing w:line="348" w:lineRule="auto"/>
        <w:ind w:firstLine="720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Рациональное использование земель обеспечивается следующим:</w:t>
      </w:r>
    </w:p>
    <w:p w:rsidR="00AC3A98" w:rsidRPr="00AC3A98" w:rsidRDefault="00AC3A98" w:rsidP="004179B1">
      <w:pPr>
        <w:numPr>
          <w:ilvl w:val="0"/>
          <w:numId w:val="11"/>
        </w:numPr>
        <w:tabs>
          <w:tab w:val="clear" w:pos="1440"/>
          <w:tab w:val="num" w:pos="0"/>
          <w:tab w:val="left" w:pos="1134"/>
        </w:tabs>
        <w:spacing w:line="348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работы ведутся в твердых границах полосы нарушаемых земель;</w:t>
      </w:r>
    </w:p>
    <w:p w:rsidR="00AC3A98" w:rsidRPr="00AC3A98" w:rsidRDefault="00AC3A98" w:rsidP="004179B1">
      <w:pPr>
        <w:numPr>
          <w:ilvl w:val="0"/>
          <w:numId w:val="11"/>
        </w:numPr>
        <w:tabs>
          <w:tab w:val="clear" w:pos="1440"/>
          <w:tab w:val="num" w:pos="0"/>
          <w:tab w:val="left" w:pos="1134"/>
        </w:tabs>
        <w:spacing w:line="348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испрашиваемые земли используются по целевому назначению.</w:t>
      </w:r>
    </w:p>
    <w:p w:rsidR="00AC3A98" w:rsidRPr="00AC3A98" w:rsidRDefault="00AC3A98" w:rsidP="00AC3A98">
      <w:pPr>
        <w:spacing w:line="341" w:lineRule="auto"/>
        <w:ind w:firstLine="720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Для снижения воздействия на поверхность земли в период проведения работ необходимо выполнить следующие мероприятия:</w:t>
      </w:r>
    </w:p>
    <w:p w:rsidR="00AC3A98" w:rsidRPr="00AC3A98" w:rsidRDefault="00AC3A98" w:rsidP="004179B1">
      <w:pPr>
        <w:numPr>
          <w:ilvl w:val="0"/>
          <w:numId w:val="10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размещение отвалов грунта в пределах границ нарушаемых земель;</w:t>
      </w:r>
    </w:p>
    <w:p w:rsidR="00AC3A98" w:rsidRPr="00AC3A98" w:rsidRDefault="00AC3A98" w:rsidP="004179B1">
      <w:pPr>
        <w:numPr>
          <w:ilvl w:val="0"/>
          <w:numId w:val="10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разрешение проезда строительной техники только по существующим дорогам и в границах строительной полосы, определенной проектом;</w:t>
      </w:r>
    </w:p>
    <w:p w:rsidR="00AC3A98" w:rsidRPr="00AC3A98" w:rsidRDefault="00AC3A98" w:rsidP="004179B1">
      <w:pPr>
        <w:numPr>
          <w:ilvl w:val="0"/>
          <w:numId w:val="10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запрещение мойки автотранспорта на строительной площадке;</w:t>
      </w:r>
    </w:p>
    <w:p w:rsidR="00AC3A98" w:rsidRPr="00AC3A98" w:rsidRDefault="00AC3A98" w:rsidP="004179B1">
      <w:pPr>
        <w:numPr>
          <w:ilvl w:val="0"/>
          <w:numId w:val="10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заправка строительной техники ГСМ «с колес» с обязательным применением инвентарных металлических поддонов (на случай пролива ГСМ);</w:t>
      </w:r>
    </w:p>
    <w:p w:rsidR="00AC3A98" w:rsidRPr="00AC3A98" w:rsidRDefault="00AC3A98" w:rsidP="004179B1">
      <w:pPr>
        <w:numPr>
          <w:ilvl w:val="0"/>
          <w:numId w:val="10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для исключения загрязнения территории отходами производства должна быть предусмотрена своевременная уборка мусора;</w:t>
      </w:r>
    </w:p>
    <w:p w:rsidR="00AC3A98" w:rsidRPr="00AC3A98" w:rsidRDefault="00AC3A98" w:rsidP="004179B1">
      <w:pPr>
        <w:numPr>
          <w:ilvl w:val="0"/>
          <w:numId w:val="10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 xml:space="preserve">запрещение использования неисправных пожароопасных транспортных и строительных средств; </w:t>
      </w:r>
    </w:p>
    <w:p w:rsidR="00AC3A98" w:rsidRPr="00AC3A98" w:rsidRDefault="00AC3A98" w:rsidP="004179B1">
      <w:pPr>
        <w:numPr>
          <w:ilvl w:val="0"/>
          <w:numId w:val="10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lastRenderedPageBreak/>
        <w:t>выполнение работ повышенной пожароопасности только по нарядам-допускам специалистами соответствующей квалификации;</w:t>
      </w:r>
    </w:p>
    <w:p w:rsidR="00AC3A98" w:rsidRPr="00AC3A98" w:rsidRDefault="00AC3A98" w:rsidP="004179B1">
      <w:pPr>
        <w:numPr>
          <w:ilvl w:val="0"/>
          <w:numId w:val="10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применение строительных материалов, имеющих сертификат качества.</w:t>
      </w:r>
    </w:p>
    <w:p w:rsidR="00AC3A98" w:rsidRPr="00AC3A98" w:rsidRDefault="00AC3A98" w:rsidP="00AC3A98">
      <w:pPr>
        <w:tabs>
          <w:tab w:val="left" w:pos="1134"/>
        </w:tabs>
        <w:spacing w:line="341" w:lineRule="auto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Комплекс мероприятий, направленных на уменьшение воздействия на земельные ресурсы:</w:t>
      </w:r>
    </w:p>
    <w:p w:rsidR="00AC3A98" w:rsidRPr="00AC3A98" w:rsidRDefault="00AC3A98" w:rsidP="004179B1">
      <w:pPr>
        <w:pStyle w:val="aff5"/>
        <w:numPr>
          <w:ilvl w:val="0"/>
          <w:numId w:val="12"/>
        </w:numPr>
        <w:tabs>
          <w:tab w:val="left" w:pos="993"/>
          <w:tab w:val="left" w:pos="1134"/>
        </w:tabs>
        <w:ind w:left="0" w:firstLine="709"/>
        <w:rPr>
          <w:rFonts w:ascii="Times New Roman" w:eastAsia="Calibri" w:hAnsi="Times New Roman" w:cs="Times New Roman"/>
          <w:sz w:val="24"/>
        </w:rPr>
      </w:pPr>
      <w:r w:rsidRPr="00AC3A98">
        <w:rPr>
          <w:rFonts w:ascii="Times New Roman" w:eastAsia="Calibri" w:hAnsi="Times New Roman" w:cs="Times New Roman"/>
          <w:sz w:val="24"/>
        </w:rPr>
        <w:t>для предотвращения попадания жидкостей на грунт выполнены бетонные площадки;</w:t>
      </w:r>
    </w:p>
    <w:p w:rsidR="00AC3A98" w:rsidRPr="00AC3A98" w:rsidRDefault="00AC3A98" w:rsidP="004179B1">
      <w:pPr>
        <w:pStyle w:val="afb"/>
        <w:numPr>
          <w:ilvl w:val="0"/>
          <w:numId w:val="12"/>
        </w:numPr>
        <w:tabs>
          <w:tab w:val="left" w:pos="993"/>
        </w:tabs>
        <w:spacing w:after="0" w:line="360" w:lineRule="auto"/>
        <w:ind w:left="0" w:firstLine="709"/>
        <w:rPr>
          <w:rFonts w:ascii="Times New Roman" w:eastAsia="Calibri" w:hAnsi="Times New Roman"/>
          <w:sz w:val="24"/>
          <w:szCs w:val="24"/>
          <w:lang w:eastAsia="en-US"/>
        </w:rPr>
      </w:pPr>
      <w:r w:rsidRPr="00AC3A98">
        <w:rPr>
          <w:rFonts w:ascii="Times New Roman" w:eastAsia="Calibri" w:hAnsi="Times New Roman"/>
          <w:sz w:val="24"/>
          <w:szCs w:val="24"/>
          <w:lang w:eastAsia="en-US"/>
        </w:rPr>
        <w:t>сбор производственно-дождевых стоков организован в подземные емкости.</w:t>
      </w:r>
    </w:p>
    <w:p w:rsidR="00AC3A98" w:rsidRPr="00AC3A98" w:rsidRDefault="00AC3A98" w:rsidP="00AC3A98">
      <w:pPr>
        <w:widowControl w:val="0"/>
        <w:overflowPunct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При выполнении вышеуказанных мероприятий воздействие на земельные ресурсы будет локальным и допустимым.</w:t>
      </w:r>
    </w:p>
    <w:p w:rsidR="00893E06" w:rsidRPr="002F5888" w:rsidRDefault="00893E06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16" w:name="_Toc288661022"/>
      <w:bookmarkStart w:id="17" w:name="_Toc327965986"/>
      <w:bookmarkStart w:id="18" w:name="_Toc482881456"/>
      <w:r w:rsidRPr="002F5888">
        <w:rPr>
          <w:rFonts w:ascii="Times New Roman" w:hAnsi="Times New Roman"/>
          <w:i/>
          <w:sz w:val="24"/>
          <w:szCs w:val="24"/>
        </w:rPr>
        <w:t>Рекультивация нарушенных земель при проведении планируемых работ</w:t>
      </w:r>
      <w:bookmarkEnd w:id="16"/>
      <w:bookmarkEnd w:id="17"/>
      <w:bookmarkEnd w:id="18"/>
    </w:p>
    <w:p w:rsidR="00893E06" w:rsidRPr="00EB0902" w:rsidRDefault="00893E06" w:rsidP="00893E06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>Нарушенные земли, испрашиваемые в краткосрочную аренду (после окончания строительства) и в долгосрочную аренду (после окончания срока эксплуатации проектируемых объектов), в соответствии с требованиями нормативных документов подлежат рекультивации.</w:t>
      </w:r>
    </w:p>
    <w:p w:rsidR="00154AE6" w:rsidRPr="002B4A6E" w:rsidRDefault="00154AE6" w:rsidP="00154AE6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Рекультивация земель – это комплекс работ, направленных на восстановление продуктивности и хозяйственной ценности земель, а также на улучшение условий окружающей среды. </w:t>
      </w:r>
    </w:p>
    <w:p w:rsidR="00154AE6" w:rsidRPr="002B4A6E" w:rsidRDefault="00154AE6" w:rsidP="00154AE6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Выбор направления рекультивации определяется в соответствии с требованиями </w:t>
      </w:r>
      <w:hyperlink r:id="rId23" w:tooltip="ГОСТ 17.5.1.02-85 Охрана природы. Земли. Классификация нарушенных земель для рекультивации" w:history="1">
        <w:r w:rsidRPr="002B4A6E">
          <w:rPr>
            <w:rFonts w:ascii="Times New Roman" w:hAnsi="Times New Roman"/>
            <w:sz w:val="24"/>
            <w:szCs w:val="24"/>
          </w:rPr>
          <w:t>ГОСТ 17.5.1.02-85</w:t>
        </w:r>
      </w:hyperlink>
      <w:r w:rsidRPr="002B4A6E">
        <w:rPr>
          <w:rFonts w:ascii="Times New Roman" w:hAnsi="Times New Roman"/>
          <w:sz w:val="24"/>
          <w:szCs w:val="24"/>
        </w:rPr>
        <w:t xml:space="preserve"> «Охрана природы. Земли. Классификация нарушенных земель для рекультивации». Для рекультивации нарушенных земель после завершения строительных работ выбрано природоохранное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2B4A6E">
        <w:rPr>
          <w:rFonts w:ascii="Times New Roman" w:hAnsi="Times New Roman"/>
          <w:sz w:val="24"/>
          <w:szCs w:val="24"/>
        </w:rPr>
        <w:t>направлени</w:t>
      </w:r>
      <w:r>
        <w:rPr>
          <w:rFonts w:ascii="Times New Roman" w:hAnsi="Times New Roman"/>
          <w:sz w:val="24"/>
          <w:szCs w:val="24"/>
        </w:rPr>
        <w:t>е</w:t>
      </w:r>
      <w:r w:rsidRPr="002B4A6E">
        <w:rPr>
          <w:rFonts w:ascii="Times New Roman" w:hAnsi="Times New Roman"/>
          <w:sz w:val="24"/>
          <w:szCs w:val="24"/>
        </w:rPr>
        <w:t>, после завершения срока действия договора аренды на их размещение выбрано природоохранное и лесохозяйственное направления.</w:t>
      </w:r>
    </w:p>
    <w:p w:rsidR="00154AE6" w:rsidRPr="002B4A6E" w:rsidRDefault="00154AE6" w:rsidP="00154AE6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Цель проводимых работ по рекультивации земель – подготовка земель к дальнейшему использованию в лесном хозяйстве, защита земель от эрозии и заболачивания. </w:t>
      </w:r>
    </w:p>
    <w:p w:rsidR="00154AE6" w:rsidRPr="00A17EB9" w:rsidRDefault="00154AE6" w:rsidP="00154AE6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 xml:space="preserve">При строительстве осуществляется контроль над объемом и рациональным использованием земельных, водных ресурсов, отведением сточных вод в установленные техническими условиями заказчика места. </w:t>
      </w:r>
      <w:bookmarkStart w:id="19" w:name="page51"/>
      <w:bookmarkEnd w:id="19"/>
      <w:r>
        <w:rPr>
          <w:rFonts w:ascii="Times New Roman" w:hAnsi="Times New Roman"/>
          <w:sz w:val="24"/>
          <w:szCs w:val="24"/>
        </w:rPr>
        <w:t>Также</w:t>
      </w:r>
      <w:r w:rsidRPr="00A17EB9">
        <w:rPr>
          <w:rFonts w:ascii="Times New Roman" w:hAnsi="Times New Roman"/>
          <w:sz w:val="24"/>
          <w:szCs w:val="24"/>
        </w:rPr>
        <w:t xml:space="preserve"> происходит нарушение почвенно-растительного слоя поверхности земли. Для его восстановления предусматривается рекультивация нарушенных земель, включающая в себя технический и биологический этапы.</w:t>
      </w:r>
    </w:p>
    <w:p w:rsidR="00154AE6" w:rsidRDefault="00154AE6" w:rsidP="00154AE6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 xml:space="preserve">Технический этап рекультивации включает работы, направленные на подготовку </w:t>
      </w:r>
      <w:r w:rsidRPr="00D26C8A">
        <w:rPr>
          <w:rFonts w:ascii="Times New Roman" w:hAnsi="Times New Roman"/>
          <w:sz w:val="24"/>
          <w:szCs w:val="24"/>
        </w:rPr>
        <w:lastRenderedPageBreak/>
        <w:t>земель для последующего целевого использования.</w:t>
      </w:r>
      <w:r w:rsidRPr="00A17EB9">
        <w:rPr>
          <w:rFonts w:ascii="Times New Roman" w:hAnsi="Times New Roman"/>
          <w:sz w:val="24"/>
          <w:szCs w:val="24"/>
        </w:rPr>
        <w:t xml:space="preserve"> </w:t>
      </w:r>
    </w:p>
    <w:p w:rsidR="00154AE6" w:rsidRPr="00D26C8A" w:rsidRDefault="00154AE6" w:rsidP="00154AE6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Из состава работ технического этапа рекультивации на площади, необходимой для размещения проектируемых объектов, согласно ГОСТ 17.5.3.04-83 «Охрана природы. Земли. Общие требования к рекультивации земель» закладываются следующие виды работ:</w:t>
      </w:r>
    </w:p>
    <w:p w:rsidR="00154AE6" w:rsidRPr="00D26C8A" w:rsidRDefault="00154AE6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уборка строительного мусора, удаление из пределов строительной полосы всех временных устройств;</w:t>
      </w:r>
    </w:p>
    <w:p w:rsidR="00154AE6" w:rsidRPr="00D26C8A" w:rsidRDefault="00154AE6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распределение оставшегося грунта по рекультивируемой площади равномерным слоем;</w:t>
      </w:r>
    </w:p>
    <w:p w:rsidR="00154AE6" w:rsidRPr="00D26C8A" w:rsidRDefault="00154AE6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засыпка или выравнивание рытвин и ям;</w:t>
      </w:r>
    </w:p>
    <w:p w:rsidR="00154AE6" w:rsidRPr="00D26C8A" w:rsidRDefault="00154AE6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планировка территории.</w:t>
      </w:r>
    </w:p>
    <w:p w:rsidR="00154AE6" w:rsidRPr="00D26C8A" w:rsidRDefault="00154AE6" w:rsidP="00154AE6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Pr="00D26C8A">
        <w:rPr>
          <w:rFonts w:ascii="Times New Roman" w:hAnsi="Times New Roman"/>
          <w:sz w:val="24"/>
          <w:szCs w:val="24"/>
        </w:rPr>
        <w:t xml:space="preserve">а площади, подлежащей технической рекультивации, будет выполняться чистовая планировка. </w:t>
      </w:r>
    </w:p>
    <w:p w:rsidR="00154AE6" w:rsidRDefault="00154AE6" w:rsidP="00154AE6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Технический этап уборки мусора</w:t>
      </w:r>
      <w:r>
        <w:rPr>
          <w:rFonts w:ascii="Times New Roman" w:hAnsi="Times New Roman"/>
          <w:sz w:val="24"/>
          <w:szCs w:val="24"/>
        </w:rPr>
        <w:t>, планировки нарушенных земель</w:t>
      </w:r>
      <w:r w:rsidRPr="00D26C8A">
        <w:rPr>
          <w:rFonts w:ascii="Times New Roman" w:hAnsi="Times New Roman"/>
          <w:sz w:val="24"/>
          <w:szCs w:val="24"/>
        </w:rPr>
        <w:t xml:space="preserve"> и удаления временных устройств проводится на всей площади отвода. </w:t>
      </w:r>
    </w:p>
    <w:p w:rsidR="00154AE6" w:rsidRPr="00D26C8A" w:rsidRDefault="00154AE6" w:rsidP="00154AE6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Нарушения рельефа, возникшие при передвижении строительной техники, будут ликвидированы при планировке площади после выполнения строительных работ. В результате этого рельеф участков, затронутых при строительстве, будет приведен в естественное состояние. Нарушения поверхностного стока не произойдет.</w:t>
      </w:r>
    </w:p>
    <w:p w:rsidR="00154AE6" w:rsidRPr="00A17EB9" w:rsidRDefault="00154AE6" w:rsidP="00154AE6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>Биологический этап рекультивации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процессов. Биологический этап рекультивации проводится по окончании производства работ технического этапа рекультивации</w:t>
      </w:r>
      <w:r>
        <w:rPr>
          <w:rFonts w:ascii="Times New Roman" w:hAnsi="Times New Roman"/>
          <w:sz w:val="24"/>
          <w:szCs w:val="24"/>
        </w:rPr>
        <w:t xml:space="preserve"> и является завершающим этапом рекультивации</w:t>
      </w:r>
      <w:r w:rsidRPr="00A17EB9">
        <w:rPr>
          <w:rFonts w:ascii="Times New Roman" w:hAnsi="Times New Roman"/>
          <w:sz w:val="24"/>
          <w:szCs w:val="24"/>
        </w:rPr>
        <w:t>.</w:t>
      </w:r>
    </w:p>
    <w:p w:rsidR="00154AE6" w:rsidRPr="008162A4" w:rsidRDefault="00154AE6" w:rsidP="00154AE6">
      <w:pPr>
        <w:spacing w:line="341" w:lineRule="auto"/>
        <w:ind w:firstLine="72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Биологический этап рекультивации, проводимый на площади земель краткосрочной аренды включает следующие виды работ:</w:t>
      </w:r>
    </w:p>
    <w:p w:rsidR="00154AE6" w:rsidRPr="008162A4" w:rsidRDefault="00154AE6" w:rsidP="00154AE6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Рыхление;</w:t>
      </w:r>
    </w:p>
    <w:p w:rsidR="00154AE6" w:rsidRPr="008162A4" w:rsidRDefault="00154AE6" w:rsidP="00154AE6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Механизированное внесение минеральных удобрений:</w:t>
      </w:r>
    </w:p>
    <w:p w:rsidR="00154AE6" w:rsidRPr="008162A4" w:rsidRDefault="00154AE6" w:rsidP="00154AE6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а) селитра аммиачная - 30 кг/га;</w:t>
      </w:r>
    </w:p>
    <w:p w:rsidR="00154AE6" w:rsidRPr="008162A4" w:rsidRDefault="00154AE6" w:rsidP="00154AE6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б) суперфосфат – 150 кг/га</w:t>
      </w:r>
    </w:p>
    <w:p w:rsidR="00154AE6" w:rsidRPr="008162A4" w:rsidRDefault="00154AE6" w:rsidP="00154AE6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в) калий хлористый  - 100 кг/га;</w:t>
      </w:r>
    </w:p>
    <w:p w:rsidR="00154AE6" w:rsidRPr="008162A4" w:rsidRDefault="00154AE6" w:rsidP="00154AE6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Посев семян многолетних трав:</w:t>
      </w:r>
    </w:p>
    <w:p w:rsidR="00154AE6" w:rsidRPr="008162A4" w:rsidRDefault="00154AE6" w:rsidP="00154AE6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а) овсяница луговая - 30 кг/га;</w:t>
      </w:r>
    </w:p>
    <w:p w:rsidR="00154AE6" w:rsidRPr="008162A4" w:rsidRDefault="00154AE6" w:rsidP="00154AE6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б) тимофеевка луговая – 22,5 кг/га;</w:t>
      </w:r>
    </w:p>
    <w:p w:rsidR="00154AE6" w:rsidRPr="008162A4" w:rsidRDefault="00154AE6" w:rsidP="00154AE6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lastRenderedPageBreak/>
        <w:t>в) клевер красный – 22,5 кг/га.</w:t>
      </w:r>
    </w:p>
    <w:p w:rsidR="00154AE6" w:rsidRPr="008162A4" w:rsidRDefault="00154AE6" w:rsidP="00154AE6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Послепосевное прикатывание.</w:t>
      </w:r>
    </w:p>
    <w:p w:rsidR="00154AE6" w:rsidRPr="00B91101" w:rsidRDefault="00154AE6" w:rsidP="00154AE6">
      <w:pPr>
        <w:tabs>
          <w:tab w:val="num" w:pos="0"/>
        </w:tabs>
        <w:suppressAutoHyphens/>
        <w:rPr>
          <w:rFonts w:ascii="Times New Roman" w:hAnsi="Times New Roman"/>
          <w:sz w:val="24"/>
          <w:szCs w:val="24"/>
        </w:rPr>
      </w:pPr>
      <w:r w:rsidRPr="00B91101">
        <w:rPr>
          <w:rFonts w:ascii="Times New Roman" w:hAnsi="Times New Roman"/>
          <w:sz w:val="24"/>
          <w:szCs w:val="24"/>
        </w:rPr>
        <w:t xml:space="preserve">Норма внесения минеральных удобрений определена согласно </w:t>
      </w:r>
      <w:hyperlink r:id="rId24" w:tooltip="ВСН 014-89 Строительство магистральных и промысловых трубопроводов. Охрана окружающей среды" w:history="1">
        <w:r w:rsidRPr="00B91101">
          <w:rPr>
            <w:rFonts w:ascii="Times New Roman" w:hAnsi="Times New Roman"/>
            <w:sz w:val="24"/>
            <w:szCs w:val="24"/>
          </w:rPr>
          <w:t>ВСН 014-89</w:t>
        </w:r>
      </w:hyperlink>
      <w:r w:rsidRPr="00B91101">
        <w:rPr>
          <w:rFonts w:ascii="Times New Roman" w:hAnsi="Times New Roman"/>
          <w:sz w:val="24"/>
          <w:szCs w:val="24"/>
        </w:rPr>
        <w:t xml:space="preserve"> «Строительство магистральных и промысловых трубопроводов. Охрана окружающей среды».</w:t>
      </w:r>
    </w:p>
    <w:p w:rsidR="00154AE6" w:rsidRPr="00B91101" w:rsidRDefault="00154AE6" w:rsidP="00154AE6">
      <w:pPr>
        <w:rPr>
          <w:rFonts w:ascii="Times New Roman" w:hAnsi="Times New Roman"/>
          <w:sz w:val="24"/>
          <w:szCs w:val="24"/>
        </w:rPr>
      </w:pPr>
      <w:r w:rsidRPr="00B91101">
        <w:rPr>
          <w:rFonts w:ascii="Times New Roman" w:hAnsi="Times New Roman"/>
          <w:sz w:val="24"/>
          <w:szCs w:val="24"/>
        </w:rPr>
        <w:t>На территориях производства работ, расположенных в водоохранных зонах водных объектов, внесение минеральных удобрений не производится.</w:t>
      </w:r>
    </w:p>
    <w:p w:rsidR="00154AE6" w:rsidRPr="008162A4" w:rsidRDefault="00154AE6" w:rsidP="00154AE6">
      <w:pPr>
        <w:spacing w:line="341" w:lineRule="auto"/>
        <w:ind w:firstLine="708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 xml:space="preserve">Биологический этап рекультивации направлен на закрепление поверхностного слоя почвы корневой системой растений, создание сомкнутого травостоя и предотвращения развития водной и ветровой эрозии почв. </w:t>
      </w:r>
    </w:p>
    <w:p w:rsidR="00745100" w:rsidRDefault="00154AE6" w:rsidP="00745100">
      <w:pPr>
        <w:ind w:firstLine="720"/>
        <w:rPr>
          <w:rFonts w:ascii="Times New Roman" w:hAnsi="Times New Roman"/>
          <w:sz w:val="24"/>
          <w:szCs w:val="24"/>
        </w:rPr>
      </w:pPr>
      <w:r w:rsidRPr="00154AE6">
        <w:rPr>
          <w:rFonts w:ascii="Times New Roman" w:hAnsi="Times New Roman"/>
          <w:sz w:val="24"/>
          <w:szCs w:val="24"/>
        </w:rPr>
        <w:t>Для восстановления лесных насаждений на землях лесного фонда предусматривается посадка саженцев деревьев хвойных пород.</w:t>
      </w:r>
      <w:bookmarkStart w:id="20" w:name="_Toc463519560"/>
    </w:p>
    <w:p w:rsidR="000B7548" w:rsidRPr="002F5888" w:rsidRDefault="000B7548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21" w:name="_Toc463519561"/>
      <w:r w:rsidRPr="002F5888">
        <w:rPr>
          <w:rFonts w:ascii="Times New Roman" w:hAnsi="Times New Roman"/>
          <w:i/>
          <w:sz w:val="24"/>
          <w:szCs w:val="24"/>
        </w:rPr>
        <w:t>Мероприятия по рациональному использованию и охране вод</w:t>
      </w:r>
      <w:bookmarkEnd w:id="21"/>
    </w:p>
    <w:p w:rsidR="000B7548" w:rsidRPr="0071719C" w:rsidRDefault="000B7548" w:rsidP="000B7548">
      <w:pPr>
        <w:tabs>
          <w:tab w:val="left" w:pos="1134"/>
        </w:tabs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При выполнении планируемых работ предусматривается соблюдение правил, исключающих загрязнение, засорение водных объектов с учетом требований «Водного кодекса РФ».</w:t>
      </w:r>
    </w:p>
    <w:p w:rsidR="000B7548" w:rsidRPr="00174F23" w:rsidRDefault="000B7548" w:rsidP="000B7548">
      <w:pPr>
        <w:suppressAutoHyphens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Согласно ст. 65 Водного кодекса РФ при производстве работ в границах водоохранных зон водных объектов запрещается:</w:t>
      </w:r>
    </w:p>
    <w:p w:rsidR="000B7548" w:rsidRPr="00174F23" w:rsidRDefault="000B754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использование сточных вод в целях регулирования плодородия почв;</w:t>
      </w:r>
    </w:p>
    <w:p w:rsidR="000B7548" w:rsidRPr="00174F23" w:rsidRDefault="000B7548" w:rsidP="004179B1">
      <w:pPr>
        <w:numPr>
          <w:ilvl w:val="0"/>
          <w:numId w:val="9"/>
        </w:numPr>
        <w:tabs>
          <w:tab w:val="clear" w:pos="1068"/>
          <w:tab w:val="num" w:pos="1134"/>
        </w:tabs>
        <w:suppressAutoHyphens/>
        <w:ind w:left="0" w:right="-142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размещение отходов производства и потребления, химических, взрывчатых, токсичных, отравляющих и ядовитых веществ, пунктов захоронения радиоактивных отходов;</w:t>
      </w:r>
    </w:p>
    <w:p w:rsidR="000B7548" w:rsidRPr="00174F23" w:rsidRDefault="000B754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:rsidR="000B7548" w:rsidRPr="00174F23" w:rsidRDefault="000B754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размещение мест заправки транспортных средств, складов горюче-смазочных материалов, осуществление мойки транспортных средств;</w:t>
      </w:r>
    </w:p>
    <w:p w:rsidR="000B7548" w:rsidRPr="00174F23" w:rsidRDefault="000B754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размещение и применение пестицидов и агрохимикатов;</w:t>
      </w:r>
    </w:p>
    <w:p w:rsidR="000B7548" w:rsidRPr="00174F23" w:rsidRDefault="000B754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сбор сточных, в том числе дренажных, вод;</w:t>
      </w:r>
    </w:p>
    <w:p w:rsidR="000B7548" w:rsidRPr="00174F23" w:rsidRDefault="000B754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разведка и добыча общераспространенных полезных ископаемых.</w:t>
      </w:r>
    </w:p>
    <w:p w:rsidR="000B7548" w:rsidRPr="00174F23" w:rsidRDefault="000B7548" w:rsidP="000B7548">
      <w:pPr>
        <w:suppressAutoHyphens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В границах прибрежных защитных полос с учетом вышеизложенных ограничений запрещается:</w:t>
      </w:r>
    </w:p>
    <w:p w:rsidR="000B7548" w:rsidRPr="00174F23" w:rsidRDefault="000B754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распашка земель;</w:t>
      </w:r>
    </w:p>
    <w:p w:rsidR="000B7548" w:rsidRDefault="000B7548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lastRenderedPageBreak/>
        <w:t>размещение отвалов размываемых грунтов.</w:t>
      </w:r>
    </w:p>
    <w:p w:rsidR="00745100" w:rsidRPr="002F5888" w:rsidRDefault="00745100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2F5888">
        <w:rPr>
          <w:rFonts w:ascii="Times New Roman" w:hAnsi="Times New Roman"/>
          <w:i/>
          <w:sz w:val="24"/>
          <w:szCs w:val="24"/>
        </w:rPr>
        <w:t xml:space="preserve">Мероприятия по охране поверхностных и подземных вод </w:t>
      </w:r>
      <w:bookmarkEnd w:id="20"/>
    </w:p>
    <w:p w:rsidR="00745100" w:rsidRPr="00745100" w:rsidRDefault="00745100" w:rsidP="00745100">
      <w:pPr>
        <w:ind w:firstLine="720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В целях защиты поверхностных и подземных вод от загрязнения на период проведения работ предусмотрены следующие мероприятия: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планирование строительной полосы после окончания работ для сохранения естественного стока поверхностных и талых вод;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разрешение проезда строительной техники только по существующим дорогам и в границах строительной полосы, определенной проектом;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размещение временных площадок подрядных организаций (временные здания хозяйственно-производственного, складского, административно-бытового назначения, площадки для стоянки и заправки строительной техники) вне водоохранных зон и прибрежных защитных полос водных объектов;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оборудование рабочих мест и бытовых помещений контейнерами для бытовых и строительных отходов для предотвращения загрязнения поверхностного стока;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своевременный вывоз отходов и мусора для последующей утилизации и обезвреживания;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запрещение размещения и применения пестицидов и агрохимикатов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запрещение мойки автотранспорта, организация мойки на специализированных пунктах обслуживания автомобилей;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запрещение использования неисправных пожароопасных транспортных и строительно-монтажных средств;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обеспечение выполнения санитарно-гигиенических условий строителей на площадке;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применение строительных материалов, имеющих сертификат качества;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пролитые ГСМ в случаях их утечки из проезжающих через переправы транспортных средств, подлежат сбору в герметичные емкости и вывозу на шламонакопитель;</w:t>
      </w:r>
    </w:p>
    <w:p w:rsidR="00745100" w:rsidRPr="00745100" w:rsidRDefault="00745100" w:rsidP="004179B1">
      <w:pPr>
        <w:numPr>
          <w:ilvl w:val="0"/>
          <w:numId w:val="9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вывоз стоков из накопительных емкостей специализированным транспортом на КОС.</w:t>
      </w:r>
    </w:p>
    <w:p w:rsidR="00745100" w:rsidRPr="00745100" w:rsidRDefault="00745100" w:rsidP="00745100">
      <w:pPr>
        <w:suppressAutoHyphens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Данные мероприятия позволят минимизировать нарушение естественного стока поверхностных вод.</w:t>
      </w:r>
    </w:p>
    <w:p w:rsidR="00745100" w:rsidRDefault="00745100" w:rsidP="00745100">
      <w:pPr>
        <w:suppressAutoHyphens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lastRenderedPageBreak/>
        <w:t xml:space="preserve">При выполнении данных мероприятий, воздействие на водную среду будет минимальным. </w:t>
      </w:r>
    </w:p>
    <w:p w:rsidR="000B7548" w:rsidRPr="00745100" w:rsidRDefault="000B7548" w:rsidP="00745100">
      <w:pPr>
        <w:suppressAutoHyphens/>
        <w:rPr>
          <w:rFonts w:ascii="Times New Roman" w:hAnsi="Times New Roman"/>
          <w:sz w:val="24"/>
          <w:szCs w:val="24"/>
        </w:rPr>
      </w:pPr>
      <w:r w:rsidRPr="000B7548">
        <w:rPr>
          <w:rFonts w:ascii="Times New Roman" w:hAnsi="Times New Roman"/>
          <w:sz w:val="24"/>
          <w:szCs w:val="24"/>
        </w:rPr>
        <w:t>До начала производства работ рабочие и инженерно-технический персонал должны  пройти инструктаж по соблюдению требований охраны окружающей среды при выполнении строительно-монтажных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927B20" w:rsidRDefault="00927B20" w:rsidP="004179B1">
      <w:pPr>
        <w:pStyle w:val="1"/>
        <w:numPr>
          <w:ilvl w:val="1"/>
          <w:numId w:val="14"/>
        </w:numPr>
        <w:tabs>
          <w:tab w:val="left" w:pos="709"/>
        </w:tabs>
        <w:ind w:left="0" w:firstLine="0"/>
        <w:rPr>
          <w:rFonts w:cs="Times New Roman"/>
          <w:szCs w:val="24"/>
        </w:rPr>
      </w:pPr>
      <w:bookmarkStart w:id="22" w:name="_Toc493595268"/>
      <w:r>
        <w:rPr>
          <w:rFonts w:cs="Times New Roman"/>
          <w:szCs w:val="24"/>
        </w:rPr>
        <w:t>Мероприятия по защите территории от чрезвычайных ситуаций природного и техногенного характера, в том числе по обеспечению пожарной и природной безопасности и гражданской обороне.</w:t>
      </w:r>
      <w:bookmarkEnd w:id="22"/>
    </w:p>
    <w:p w:rsidR="00805284" w:rsidRPr="002F5888" w:rsidRDefault="00927B20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2F5888">
        <w:rPr>
          <w:rFonts w:ascii="Times New Roman" w:hAnsi="Times New Roman"/>
          <w:i/>
          <w:sz w:val="24"/>
          <w:szCs w:val="24"/>
        </w:rPr>
        <w:t>Мероприятия по обеспечению гражданской обороны</w:t>
      </w:r>
    </w:p>
    <w:p w:rsidR="00927B20" w:rsidRPr="00927B20" w:rsidRDefault="00927B20" w:rsidP="00927B20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27B20">
        <w:rPr>
          <w:rFonts w:ascii="Times New Roman" w:hAnsi="Times New Roman"/>
          <w:sz w:val="24"/>
          <w:szCs w:val="24"/>
        </w:rPr>
        <w:t>Основной целью отнесения объекта к категории по гражданской обороне является сохранение объекта и защита его персонала от опасности, возникающей при ведении военных действий или вследствие этих действий, путем заблаговременной разработки и реализации мероприятий по гражданской обороне.</w:t>
      </w:r>
    </w:p>
    <w:p w:rsidR="00927B20" w:rsidRPr="00927B20" w:rsidRDefault="00927B20" w:rsidP="00927B20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27B20">
        <w:rPr>
          <w:rFonts w:ascii="Times New Roman" w:hAnsi="Times New Roman"/>
          <w:sz w:val="24"/>
          <w:szCs w:val="24"/>
        </w:rPr>
        <w:t>При определении категории объекта учитываются показатели, определяющие роль объекта в экономике региона, а также особые условия, характеризующие степень потенциальной опасности проектируемого объекта в период его эксплуатации, как в мирное, так и в военное время с учетом месторасположения объекта.</w:t>
      </w:r>
    </w:p>
    <w:p w:rsidR="00927B20" w:rsidRPr="00927B20" w:rsidRDefault="00927B20" w:rsidP="00927B20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27B20">
        <w:rPr>
          <w:rFonts w:ascii="Times New Roman" w:hAnsi="Times New Roman"/>
          <w:sz w:val="24"/>
          <w:szCs w:val="24"/>
        </w:rPr>
        <w:t>Основными показателями при определении категории объекта по гражданской обороне являются численность работающих (общая, наибольшей работающей смены) в военное время и объем выпускаемой продукции (работ, услуг) для государственных нужд в военное время.</w:t>
      </w:r>
    </w:p>
    <w:p w:rsidR="00927B20" w:rsidRPr="00927B20" w:rsidRDefault="00927B20" w:rsidP="00927B20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27B20">
        <w:rPr>
          <w:rFonts w:ascii="Times New Roman" w:hAnsi="Times New Roman"/>
          <w:sz w:val="24"/>
          <w:szCs w:val="24"/>
        </w:rPr>
        <w:t xml:space="preserve">Отнесение объекта к категории по ГО осуществляется в соответствии с требованиями Постановления Правительства РФ № 1115 от 19.09.98 г. «О порядке отнесения организации к категориям по гражданской обороне». </w:t>
      </w:r>
    </w:p>
    <w:p w:rsidR="00927B20" w:rsidRPr="00927B20" w:rsidRDefault="00927B20" w:rsidP="00927B20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27B20">
        <w:rPr>
          <w:rFonts w:ascii="Times New Roman" w:hAnsi="Times New Roman"/>
          <w:sz w:val="24"/>
          <w:szCs w:val="24"/>
        </w:rPr>
        <w:t>Согласно исходным данным и требованиям ГУ МЧС России по Томской области, объекты являются не категорированными по гражданской обороне.</w:t>
      </w:r>
    </w:p>
    <w:p w:rsidR="00927B20" w:rsidRPr="000E5B3E" w:rsidRDefault="00927B20" w:rsidP="00927B20">
      <w:pPr>
        <w:suppressAutoHyphens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</w:t>
      </w:r>
      <w:r w:rsidRPr="000E5B3E">
        <w:rPr>
          <w:rFonts w:ascii="Times New Roman" w:hAnsi="Times New Roman"/>
          <w:sz w:val="24"/>
          <w:szCs w:val="24"/>
        </w:rPr>
        <w:t>бъекты располагаются вне зон возможных опасностей, которые образуются при ведении военных действий или вследствие этих действий, в т.ч. зон возможных разрушений, возможного химического заражения, катастрофического затопления, радиоактивного загрязнения (заражения), зон возможного образования завалов.</w:t>
      </w:r>
    </w:p>
    <w:p w:rsidR="00927B20" w:rsidRPr="009D63CE" w:rsidRDefault="00927B20" w:rsidP="00927B2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 xml:space="preserve">В соответствии с требованиями действующих нормативных документов, светомаскировочные мероприятия распространяются на объекты экономики, </w:t>
      </w:r>
      <w:r w:rsidRPr="000E5B3E">
        <w:rPr>
          <w:rFonts w:ascii="Times New Roman" w:hAnsi="Times New Roman"/>
          <w:sz w:val="24"/>
          <w:szCs w:val="24"/>
        </w:rPr>
        <w:lastRenderedPageBreak/>
        <w:t>расположенные в зоне световой маскировки. Согласно исходным данным и требованиям ГУ МЧС России по Томской области, Томская область не попадает в зону светомаскировки.</w:t>
      </w:r>
    </w:p>
    <w:p w:rsidR="00927B20" w:rsidRDefault="006A6AE2" w:rsidP="006A6AE2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Проектируемые объекты являются стационарными. Характер производства не предполагает возможность перемещения объектов в другое место.</w:t>
      </w:r>
    </w:p>
    <w:p w:rsidR="006A6AE2" w:rsidRPr="000E5B3E" w:rsidRDefault="006A6AE2" w:rsidP="006A6AE2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ООО «Газпромнефть-Восток» не имеет мобилизационного задания. Предприятие прекращает работ</w:t>
      </w:r>
      <w:r>
        <w:rPr>
          <w:rFonts w:ascii="Times New Roman" w:hAnsi="Times New Roman"/>
          <w:sz w:val="24"/>
          <w:szCs w:val="24"/>
        </w:rPr>
        <w:t>у в военное время</w:t>
      </w:r>
      <w:r w:rsidRPr="000E5B3E">
        <w:rPr>
          <w:rFonts w:ascii="Times New Roman" w:hAnsi="Times New Roman"/>
          <w:sz w:val="24"/>
          <w:szCs w:val="24"/>
        </w:rPr>
        <w:t xml:space="preserve">. </w:t>
      </w:r>
    </w:p>
    <w:p w:rsidR="006A6AE2" w:rsidRDefault="006A6AE2" w:rsidP="006A6AE2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На объектах дежурный персонал, обеспечивающий жизнедеятельность категорированных городов и объектов особой важности, отсутствует.</w:t>
      </w:r>
    </w:p>
    <w:p w:rsidR="00B26A85" w:rsidRPr="009D63CE" w:rsidRDefault="00B26A85" w:rsidP="00B26A85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Объекты не имеют категории</w:t>
      </w:r>
      <w:r w:rsidRPr="009D63CE">
        <w:rPr>
          <w:rFonts w:ascii="Times New Roman" w:hAnsi="Times New Roman"/>
          <w:sz w:val="24"/>
          <w:szCs w:val="24"/>
        </w:rPr>
        <w:t xml:space="preserve"> по ГО, следовательно, требования </w:t>
      </w:r>
      <w:hyperlink r:id="rId25" w:tooltip="СНиП 2.01.51-90 Инженерно-технические мероприятия гражданской обороны" w:history="1">
        <w:r w:rsidRPr="009D63CE">
          <w:rPr>
            <w:rFonts w:ascii="Times New Roman" w:hAnsi="Times New Roman"/>
            <w:sz w:val="24"/>
            <w:szCs w:val="24"/>
          </w:rPr>
          <w:t>СНиП 2.01.51-90</w:t>
        </w:r>
      </w:hyperlink>
      <w:r w:rsidRPr="009D63CE">
        <w:rPr>
          <w:rFonts w:ascii="Times New Roman" w:hAnsi="Times New Roman"/>
          <w:sz w:val="24"/>
          <w:szCs w:val="24"/>
        </w:rPr>
        <w:t xml:space="preserve"> «Инженерно-технические мероприятия гражданской обороны» относительно степени огнестойкости зданий и сооружений на них не распространяются.</w:t>
      </w:r>
    </w:p>
    <w:p w:rsidR="00B26A85" w:rsidRPr="009E52D8" w:rsidRDefault="00B26A85" w:rsidP="00B26A85">
      <w:pPr>
        <w:pStyle w:val="af4"/>
        <w:widowControl w:val="0"/>
        <w:suppressAutoHyphens/>
        <w:spacing w:after="0" w:line="336" w:lineRule="auto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Системы оповещения ГО являются составной частью системы управления ГО и представляют собой организационно-техническое объединение сил и специальных технических средств оповещения, сетей вещания, каналов сети связи общего пользования и ведомственных сетей связи.</w:t>
      </w:r>
    </w:p>
    <w:p w:rsidR="00B26A85" w:rsidRPr="009E52D8" w:rsidRDefault="00B26A85" w:rsidP="00B26A85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Система оповещения ГО обеспечивает:</w:t>
      </w:r>
    </w:p>
    <w:p w:rsidR="00B26A85" w:rsidRPr="009E52D8" w:rsidRDefault="00B26A85" w:rsidP="004179B1">
      <w:pPr>
        <w:widowControl w:val="0"/>
        <w:numPr>
          <w:ilvl w:val="0"/>
          <w:numId w:val="13"/>
        </w:numPr>
        <w:tabs>
          <w:tab w:val="left" w:pos="0"/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 xml:space="preserve">прием сообщений из системы оповещения </w:t>
      </w:r>
      <w:r w:rsidRPr="009E52D8">
        <w:rPr>
          <w:rFonts w:ascii="Times New Roman" w:hAnsi="Times New Roman"/>
          <w:iCs/>
          <w:sz w:val="24"/>
          <w:szCs w:val="24"/>
        </w:rPr>
        <w:t xml:space="preserve">Областного государственного учреждения «Управление по делам гражданской обороны, чрезвычайным ситуациям и пожарной </w:t>
      </w:r>
      <w:r w:rsidRPr="009E52D8">
        <w:rPr>
          <w:rFonts w:ascii="Times New Roman" w:hAnsi="Times New Roman"/>
          <w:sz w:val="24"/>
          <w:szCs w:val="24"/>
        </w:rPr>
        <w:t>безопасности Томской области»;</w:t>
      </w:r>
    </w:p>
    <w:p w:rsidR="00B26A85" w:rsidRPr="009E52D8" w:rsidRDefault="00B26A85" w:rsidP="004179B1">
      <w:pPr>
        <w:widowControl w:val="0"/>
        <w:numPr>
          <w:ilvl w:val="0"/>
          <w:numId w:val="13"/>
        </w:numPr>
        <w:tabs>
          <w:tab w:val="left" w:pos="0"/>
          <w:tab w:val="left" w:pos="993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подачу предупредительного сигнала «Внимание всем»;</w:t>
      </w:r>
    </w:p>
    <w:p w:rsidR="00B26A85" w:rsidRPr="009E52D8" w:rsidRDefault="00B26A85" w:rsidP="004179B1">
      <w:pPr>
        <w:widowControl w:val="0"/>
        <w:numPr>
          <w:ilvl w:val="0"/>
          <w:numId w:val="13"/>
        </w:numPr>
        <w:tabs>
          <w:tab w:val="left" w:pos="0"/>
          <w:tab w:val="left" w:pos="993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доведение речевой информации до персонала объекта.</w:t>
      </w:r>
    </w:p>
    <w:p w:rsidR="00B26A85" w:rsidRPr="009E52D8" w:rsidRDefault="00B26A85" w:rsidP="00B26A85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Оповещение персонала объекта об угрозе радиоактивного, химического, бактериологического заражения, угрозе и возникновении стихийных бедствий, крупных аварий или катастроф, а также опасностях военного или террористического характера, осуществляется путем подачи сигналов и передачи речевой информации по всем каналам системы оповещения (сирены, радиотрансляция, эфирное радио, телевидение, телефон и другие).</w:t>
      </w:r>
    </w:p>
    <w:p w:rsidR="00B26A85" w:rsidRPr="009E52D8" w:rsidRDefault="00B26A85" w:rsidP="00B26A85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Для привлечения внимания персонала включаются сирены, гудки и другие сигнальные средства, что означает передачу предупредительного сигнала «Внимание всем!».</w:t>
      </w:r>
    </w:p>
    <w:p w:rsidR="00B26A85" w:rsidRPr="009E52D8" w:rsidRDefault="00B26A85" w:rsidP="00B26A85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 xml:space="preserve">Услышав вой сирены, производственные гудки и другие сигнальные средства, необходимо немедленно включить телевизор, радиоприемник, репродуктор радиотрансляционной сети, громкоговоритель и прослушать речевое сообщение органов </w:t>
      </w:r>
      <w:r w:rsidRPr="009E52D8">
        <w:rPr>
          <w:rFonts w:ascii="Times New Roman" w:hAnsi="Times New Roman"/>
          <w:sz w:val="24"/>
          <w:szCs w:val="24"/>
        </w:rPr>
        <w:lastRenderedPageBreak/>
        <w:t>управления ГОЧС. В дальнейшем действовать по их указанию. На случай чрезвычайных ситуаций органами управления ГОЧС разработаны варианты экст</w:t>
      </w:r>
      <w:r>
        <w:rPr>
          <w:rFonts w:ascii="Times New Roman" w:hAnsi="Times New Roman"/>
          <w:sz w:val="24"/>
          <w:szCs w:val="24"/>
        </w:rPr>
        <w:t>ренных сообщений (информации).</w:t>
      </w:r>
    </w:p>
    <w:p w:rsidR="00B26A85" w:rsidRPr="009E52D8" w:rsidRDefault="00B26A85" w:rsidP="00B26A85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Оповещение и доведение сигналов гражданской обороны до персонала объектов осуществляется средствами радиосвязи (переносные радиостанции) и сетью сотовой связи.</w:t>
      </w:r>
    </w:p>
    <w:p w:rsidR="00B26A85" w:rsidRPr="009D63CE" w:rsidRDefault="00B26A85" w:rsidP="00B26A85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9D63CE">
        <w:rPr>
          <w:rFonts w:ascii="Times New Roman" w:hAnsi="Times New Roman"/>
          <w:sz w:val="24"/>
          <w:szCs w:val="24"/>
        </w:rPr>
        <w:t xml:space="preserve">Территория объекта находится в зоне покрытия сети сотовой связи. </w:t>
      </w:r>
    </w:p>
    <w:p w:rsidR="00B26A85" w:rsidRPr="009D63CE" w:rsidRDefault="00B26A85" w:rsidP="00B26A85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9D63CE">
        <w:rPr>
          <w:rFonts w:ascii="Times New Roman" w:hAnsi="Times New Roman"/>
          <w:sz w:val="24"/>
          <w:szCs w:val="24"/>
        </w:rPr>
        <w:t>Приказом по предприятию на объектах должно быть назначено ответственное лицо за выдачу средств индивидуальной защиты при поступлении сигналов ГО.</w:t>
      </w:r>
    </w:p>
    <w:p w:rsidR="00B26A85" w:rsidRPr="002F5888" w:rsidRDefault="00B26A85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23" w:name="_Toc463519558"/>
      <w:r w:rsidRPr="002F5888">
        <w:rPr>
          <w:rFonts w:ascii="Times New Roman" w:hAnsi="Times New Roman"/>
          <w:i/>
          <w:sz w:val="24"/>
          <w:szCs w:val="24"/>
        </w:rPr>
        <w:t>Мероприятия по обеспечению противопожарной безопасности</w:t>
      </w:r>
      <w:bookmarkEnd w:id="23"/>
    </w:p>
    <w:p w:rsidR="00B26A85" w:rsidRPr="00B26A85" w:rsidRDefault="00B26A85" w:rsidP="00B26A85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B26A85">
        <w:rPr>
          <w:rFonts w:ascii="Times New Roman" w:hAnsi="Times New Roman"/>
          <w:sz w:val="24"/>
          <w:szCs w:val="24"/>
        </w:rPr>
        <w:t>Пожаротушение проектируемых сооружений предусматривается от передвижной пожарной техники, первичными средствами пожаротушения, силами ДПД и нештатных аварийных формирований.</w:t>
      </w:r>
    </w:p>
    <w:p w:rsidR="00B26A85" w:rsidRPr="00B26A85" w:rsidRDefault="00B26A85" w:rsidP="00B26A85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B26A85">
        <w:rPr>
          <w:rFonts w:ascii="Times New Roman" w:hAnsi="Times New Roman"/>
          <w:sz w:val="24"/>
          <w:szCs w:val="24"/>
        </w:rPr>
        <w:t xml:space="preserve">Противопожарные силы и средства расположены на территории промзон </w:t>
      </w:r>
      <w:r w:rsidR="001F26C8">
        <w:rPr>
          <w:rFonts w:ascii="Times New Roman" w:hAnsi="Times New Roman"/>
          <w:sz w:val="24"/>
          <w:szCs w:val="24"/>
        </w:rPr>
        <w:t xml:space="preserve">Западно-Лугинецкого </w:t>
      </w:r>
      <w:r w:rsidRPr="00B26A85">
        <w:rPr>
          <w:rFonts w:ascii="Times New Roman" w:hAnsi="Times New Roman"/>
          <w:sz w:val="24"/>
          <w:szCs w:val="24"/>
        </w:rPr>
        <w:t xml:space="preserve">и Урманского месторождений. </w:t>
      </w:r>
    </w:p>
    <w:p w:rsidR="001F26C8" w:rsidRPr="003D3BF8" w:rsidRDefault="001F26C8" w:rsidP="001F26C8">
      <w:pPr>
        <w:suppressAutoHyphens/>
        <w:spacing w:line="365" w:lineRule="auto"/>
        <w:rPr>
          <w:rFonts w:ascii="Times New Roman" w:hAnsi="Times New Roman"/>
          <w:sz w:val="24"/>
          <w:szCs w:val="24"/>
        </w:rPr>
      </w:pPr>
      <w:r w:rsidRPr="003D3BF8">
        <w:rPr>
          <w:rFonts w:ascii="Times New Roman" w:hAnsi="Times New Roman"/>
          <w:sz w:val="24"/>
          <w:szCs w:val="24"/>
        </w:rPr>
        <w:t xml:space="preserve">Эвакуация персонала и материальных средств с территории проектируемых объектов осуществляется автомобильным транспортом на территорию вахтового жилого поселка. </w:t>
      </w:r>
    </w:p>
    <w:p w:rsidR="003D3BF8" w:rsidRDefault="003D3BF8" w:rsidP="001F26C8">
      <w:pPr>
        <w:suppressAutoHyphens/>
        <w:spacing w:line="365" w:lineRule="auto"/>
        <w:rPr>
          <w:rFonts w:cs="Arial"/>
        </w:rPr>
      </w:pPr>
      <w:r w:rsidRPr="00A2229D">
        <w:rPr>
          <w:rFonts w:ascii="Times New Roman" w:hAnsi="Times New Roman"/>
          <w:sz w:val="24"/>
          <w:szCs w:val="24"/>
        </w:rPr>
        <w:t>Согласно Постановлению Правительства РФ от 25 апреля 2012 года № 390 «О противопожарном режиме» все помещения и сооружения, расположенные на территории проектируемых площадок узлов, обеспечиваются первичными средствами пожаротушения.</w:t>
      </w:r>
    </w:p>
    <w:p w:rsidR="00927B20" w:rsidRDefault="00927B20" w:rsidP="00CD25C0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</w:p>
    <w:p w:rsidR="00927B20" w:rsidRDefault="00927B20" w:rsidP="00CD25C0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</w:p>
    <w:p w:rsidR="00927B20" w:rsidRDefault="00927B20" w:rsidP="00CD25C0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</w:p>
    <w:p w:rsidR="00805284" w:rsidRPr="00EB0902" w:rsidRDefault="00805284" w:rsidP="00CD25C0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  <w:sectPr w:rsidR="00805284" w:rsidRPr="00EB0902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4A133F" w:rsidRPr="003C0F80" w:rsidRDefault="004A133F" w:rsidP="004179B1">
      <w:pPr>
        <w:pStyle w:val="1"/>
        <w:numPr>
          <w:ilvl w:val="0"/>
          <w:numId w:val="14"/>
        </w:numPr>
        <w:tabs>
          <w:tab w:val="left" w:pos="426"/>
        </w:tabs>
        <w:ind w:left="0" w:firstLine="0"/>
        <w:rPr>
          <w:rFonts w:cs="Times New Roman"/>
          <w:szCs w:val="24"/>
        </w:rPr>
      </w:pPr>
      <w:bookmarkStart w:id="24" w:name="_Toc493595269"/>
      <w:r w:rsidRPr="003C0F80">
        <w:rPr>
          <w:rFonts w:cs="Times New Roman"/>
          <w:szCs w:val="24"/>
        </w:rPr>
        <w:lastRenderedPageBreak/>
        <w:t>МАТЕРИАЛЫ ПО ОБОСНОВАНИЮ ПРОЕКТА ПЛАНИРОВКИ ТЕРРИТОРИИ</w:t>
      </w:r>
      <w:bookmarkEnd w:id="24"/>
    </w:p>
    <w:p w:rsidR="004A133F" w:rsidRPr="00EF6B49" w:rsidRDefault="00A64EB9" w:rsidP="006D6446">
      <w:pPr>
        <w:pStyle w:val="1"/>
        <w:numPr>
          <w:ilvl w:val="0"/>
          <w:numId w:val="0"/>
        </w:numPr>
        <w:ind w:left="720"/>
      </w:pPr>
      <w:bookmarkStart w:id="25" w:name="_Toc493595270"/>
      <w:r>
        <w:t>3</w:t>
      </w:r>
      <w:r w:rsidRPr="00EF6B49">
        <w:t>.1.</w:t>
      </w:r>
      <w:r w:rsidR="004A133F" w:rsidRPr="00EF6B49">
        <w:t xml:space="preserve"> МАТЕРИАЛЫ ПО ОБОСНОВАНИЮ ПРОЕКТА ПЛАНИРОВКИ ТЕРРИТОРИИ. ГРАФИЧЕСКАЯ ЧАСТЬ</w:t>
      </w:r>
      <w:bookmarkEnd w:id="25"/>
    </w:p>
    <w:p w:rsidR="005E09FB" w:rsidRPr="002F5888" w:rsidRDefault="005E09FB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2F5888">
        <w:rPr>
          <w:rFonts w:ascii="Times New Roman" w:hAnsi="Times New Roman"/>
          <w:i/>
          <w:sz w:val="24"/>
          <w:szCs w:val="24"/>
        </w:rPr>
        <w:t>Схем</w:t>
      </w:r>
      <w:r w:rsidR="003554F5" w:rsidRPr="002F5888">
        <w:rPr>
          <w:rFonts w:ascii="Times New Roman" w:hAnsi="Times New Roman"/>
          <w:i/>
          <w:sz w:val="24"/>
          <w:szCs w:val="24"/>
        </w:rPr>
        <w:t>ы</w:t>
      </w:r>
      <w:r w:rsidRPr="002F5888">
        <w:rPr>
          <w:rFonts w:ascii="Times New Roman" w:hAnsi="Times New Roman"/>
          <w:i/>
          <w:sz w:val="24"/>
          <w:szCs w:val="24"/>
        </w:rPr>
        <w:t xml:space="preserve"> использования территории в период подготовки проекта планировки территории </w:t>
      </w:r>
    </w:p>
    <w:p w:rsidR="003554F5" w:rsidRDefault="00CC3A63" w:rsidP="00CC3A63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A5B3B81" wp14:editId="69067982">
            <wp:extent cx="9910250" cy="7396607"/>
            <wp:effectExtent l="0" t="0" r="0" b="0"/>
            <wp:docPr id="18" name="Рисунок 18" descr="O:\WORK\ОЗ\объекты ООО ГПНВ\Месторождения ГПНВ\ш. 1037\14. ППиМТ\Парабельский район\[РД]\Картинки\Схема использования территории Урман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WORK\ОЗ\объекты ООО ГПНВ\Месторождения ГПНВ\ш. 1037\14. ППиМТ\Парабельский район\[РД]\Картинки\Схема использования территории Урман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80" t="20333" r="19593" b="1023"/>
                    <a:stretch/>
                  </pic:blipFill>
                  <pic:spPr bwMode="auto">
                    <a:xfrm>
                      <a:off x="0" y="0"/>
                      <a:ext cx="9910250" cy="7396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579D" w:rsidRDefault="003554F5" w:rsidP="00CC3A63">
      <w:pPr>
        <w:jc w:val="center"/>
        <w:rPr>
          <w:noProof/>
          <w:lang w:eastAsia="ru-RU"/>
        </w:rPr>
        <w:sectPr w:rsidR="0081579D" w:rsidSect="003C0F80">
          <w:type w:val="continuous"/>
          <w:pgSz w:w="23814" w:h="16839" w:orient="landscape" w:code="8"/>
          <w:pgMar w:top="1700" w:right="688" w:bottom="840" w:left="1440" w:header="720" w:footer="720" w:gutter="0"/>
          <w:cols w:space="720"/>
          <w:noEndnote/>
          <w:docGrid w:linePitch="299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10131017" cy="8782050"/>
            <wp:effectExtent l="0" t="0" r="3810" b="0"/>
            <wp:docPr id="19" name="Рисунок 19" descr="O:\WORK\ОЗ\объекты ООО ГПНВ\Месторождения ГПНВ\ш. 1037\14. ППиМТ\Парабельский район\[РД]\Картинки\Схема использования территории З-Л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WORK\ОЗ\объекты ООО ГПНВ\Месторождения ГПНВ\ш. 1037\14. ППиМТ\Парабельский район\[РД]\Картинки\Схема использования территории З-Л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8" t="12670" r="26515" b="1940"/>
                    <a:stretch/>
                  </pic:blipFill>
                  <pic:spPr bwMode="auto">
                    <a:xfrm>
                      <a:off x="0" y="0"/>
                      <a:ext cx="10133434" cy="878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080A" w:rsidRPr="002F5888" w:rsidRDefault="0087080A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2F5888">
        <w:rPr>
          <w:rFonts w:ascii="Times New Roman" w:hAnsi="Times New Roman"/>
          <w:i/>
          <w:sz w:val="24"/>
          <w:szCs w:val="24"/>
        </w:rPr>
        <w:lastRenderedPageBreak/>
        <w:t xml:space="preserve">Схемы границ зон с особыми условиями использования территорий </w:t>
      </w:r>
    </w:p>
    <w:p w:rsidR="007230A7" w:rsidRDefault="0087080A" w:rsidP="00947B0E">
      <w:pPr>
        <w:ind w:firstLine="0"/>
        <w:jc w:val="center"/>
      </w:pPr>
      <w:r w:rsidRPr="00947B0E">
        <w:rPr>
          <w:noProof/>
          <w:lang w:eastAsia="ru-RU"/>
        </w:rPr>
        <w:drawing>
          <wp:inline distT="0" distB="0" distL="0" distR="0" wp14:anchorId="6794B361" wp14:editId="4EB26EDF">
            <wp:extent cx="5907819" cy="6838121"/>
            <wp:effectExtent l="0" t="0" r="0" b="1270"/>
            <wp:docPr id="20" name="Рисунок 20" descr="O:\WORK\ОЗ\объекты ООО ГПНВ\Месторождения ГПНВ\ш. 1037\14. ППиМТ\Парабельский район\[РД]\Картинки\Урман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WORK\ОЗ\объекты ООО ГПНВ\Месторождения ГПНВ\ш. 1037\14. ППиМТ\Парабельский район\[РД]\Картинки\Урман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82" t="12963" r="9227" b="22598"/>
                    <a:stretch/>
                  </pic:blipFill>
                  <pic:spPr bwMode="auto">
                    <a:xfrm>
                      <a:off x="0" y="0"/>
                      <a:ext cx="5908386" cy="6838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30A7" w:rsidRDefault="007230A7">
      <w:pPr>
        <w:spacing w:after="200" w:line="276" w:lineRule="auto"/>
        <w:ind w:firstLine="0"/>
        <w:jc w:val="left"/>
        <w:rPr>
          <w:rFonts w:ascii="Times New Roman" w:eastAsiaTheme="majorEastAsia" w:hAnsi="Times New Roman" w:cstheme="majorBidi"/>
          <w:b/>
          <w:bCs/>
          <w:sz w:val="24"/>
          <w:szCs w:val="28"/>
        </w:rPr>
      </w:pPr>
      <w:r>
        <w:br w:type="page"/>
      </w:r>
    </w:p>
    <w:p w:rsidR="007230A7" w:rsidRDefault="007230A7" w:rsidP="00947B0E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6AF15E1" wp14:editId="45E73A25">
            <wp:extent cx="5780599" cy="7498080"/>
            <wp:effectExtent l="0" t="0" r="0" b="7620"/>
            <wp:docPr id="21" name="Рисунок 21" descr="O:\WORK\ОЗ\объекты ООО ГПНВ\Месторождения ГПНВ\ш. 1037\14. ППиМТ\Парабельский район\[РД]\Картинки\З-Л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WORK\ОЗ\объекты ООО ГПНВ\Месторождения ГПНВ\ш. 1037\14. ППиМТ\Парабельский район\[РД]\Картинки\З-Л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49" t="13538" r="9081" b="15928"/>
                    <a:stretch/>
                  </pic:blipFill>
                  <pic:spPr bwMode="auto">
                    <a:xfrm>
                      <a:off x="0" y="0"/>
                      <a:ext cx="5778844" cy="749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30A7" w:rsidRDefault="007230A7" w:rsidP="007230A7">
      <w:pPr>
        <w:rPr>
          <w:rFonts w:ascii="Times New Roman" w:eastAsiaTheme="majorEastAsia" w:hAnsi="Times New Roman" w:cstheme="majorBidi"/>
          <w:sz w:val="24"/>
          <w:szCs w:val="28"/>
        </w:rPr>
      </w:pPr>
      <w:r>
        <w:br w:type="page"/>
      </w:r>
    </w:p>
    <w:p w:rsidR="007A1E92" w:rsidRPr="00A64EB9" w:rsidRDefault="00E077D7" w:rsidP="00675647">
      <w:pPr>
        <w:pStyle w:val="1"/>
        <w:numPr>
          <w:ilvl w:val="0"/>
          <w:numId w:val="0"/>
        </w:numPr>
        <w:ind w:left="360"/>
      </w:pPr>
      <w:bookmarkStart w:id="26" w:name="_Toc493595271"/>
      <w:r>
        <w:lastRenderedPageBreak/>
        <w:t>4</w:t>
      </w:r>
      <w:r w:rsidR="00675647">
        <w:t>.</w:t>
      </w:r>
      <w:r w:rsidR="007A1E92" w:rsidRPr="00A64EB9">
        <w:t xml:space="preserve"> МАТЕРИАЛЫ ПО ОБОСНОВАНИЮ ПРОЕКТА ПЛАНИРОВКИ ТЕРРИТОРИИ. </w:t>
      </w:r>
      <w:r w:rsidR="007A1E92">
        <w:t>ПОЯСНИТЕЛЬНАЯ ЗАПИСКА</w:t>
      </w:r>
      <w:bookmarkEnd w:id="26"/>
      <w:r w:rsidR="007A1E92">
        <w:t xml:space="preserve"> </w:t>
      </w:r>
    </w:p>
    <w:p w:rsidR="0043765A" w:rsidRPr="00EB0902" w:rsidRDefault="0043765A" w:rsidP="0043765A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>Проект планировки территории (далее - Проект) для объекта «</w:t>
      </w:r>
      <w:r>
        <w:rPr>
          <w:rFonts w:ascii="Times New Roman" w:hAnsi="Times New Roman"/>
          <w:sz w:val="24"/>
          <w:szCs w:val="24"/>
        </w:rPr>
        <w:t>Трубная база для хранения НКТ на месторождениях ООО «Газпромнефть-Восток»</w:t>
      </w:r>
      <w:r w:rsidRPr="00EB0902">
        <w:rPr>
          <w:rFonts w:ascii="Times New Roman" w:hAnsi="Times New Roman"/>
          <w:sz w:val="24"/>
          <w:szCs w:val="24"/>
        </w:rPr>
        <w:t xml:space="preserve"> разработан на основании:</w:t>
      </w:r>
    </w:p>
    <w:p w:rsidR="0043765A" w:rsidRPr="00EB0902" w:rsidRDefault="0043765A" w:rsidP="0043765A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Постановления Администрации Парабельского района от 14 июля 2017г. № 507а «О подготовке проекта планировки территории на объект «Трубная база для хранения НКТ на месторождениях ООО «Газпромнефть-Восток</w:t>
      </w:r>
      <w:r w:rsidRPr="00EB0902">
        <w:rPr>
          <w:rFonts w:ascii="Times New Roman" w:hAnsi="Times New Roman"/>
          <w:sz w:val="24"/>
          <w:szCs w:val="24"/>
        </w:rPr>
        <w:t>;</w:t>
      </w:r>
    </w:p>
    <w:p w:rsidR="0043765A" w:rsidRPr="00EB0902" w:rsidRDefault="0043765A" w:rsidP="0043765A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>задания на проектирование от 1</w:t>
      </w:r>
      <w:r>
        <w:rPr>
          <w:rFonts w:ascii="Times New Roman" w:hAnsi="Times New Roman"/>
          <w:sz w:val="24"/>
          <w:szCs w:val="24"/>
        </w:rPr>
        <w:t>3</w:t>
      </w:r>
      <w:r w:rsidRPr="00EB090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октября</w:t>
      </w:r>
      <w:r w:rsidRPr="00EB0902">
        <w:rPr>
          <w:rFonts w:ascii="Times New Roman" w:hAnsi="Times New Roman"/>
          <w:sz w:val="24"/>
          <w:szCs w:val="24"/>
        </w:rPr>
        <w:t xml:space="preserve"> 201</w:t>
      </w:r>
      <w:r>
        <w:rPr>
          <w:rFonts w:ascii="Times New Roman" w:hAnsi="Times New Roman"/>
          <w:sz w:val="24"/>
          <w:szCs w:val="24"/>
        </w:rPr>
        <w:t>6</w:t>
      </w:r>
      <w:r w:rsidRPr="00EB0902">
        <w:rPr>
          <w:rFonts w:ascii="Times New Roman" w:hAnsi="Times New Roman"/>
          <w:sz w:val="24"/>
          <w:szCs w:val="24"/>
        </w:rPr>
        <w:t xml:space="preserve"> г.;</w:t>
      </w:r>
    </w:p>
    <w:p w:rsidR="0043765A" w:rsidRPr="00EB0902" w:rsidRDefault="0043765A" w:rsidP="0043765A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>материалов инженерных изысканий</w:t>
      </w:r>
      <w:r>
        <w:rPr>
          <w:rFonts w:ascii="Times New Roman" w:hAnsi="Times New Roman"/>
          <w:sz w:val="24"/>
          <w:szCs w:val="24"/>
        </w:rPr>
        <w:t>;</w:t>
      </w:r>
    </w:p>
    <w:p w:rsidR="0043765A" w:rsidRPr="00EB0902" w:rsidRDefault="0043765A" w:rsidP="0043765A">
      <w:pPr>
        <w:widowControl w:val="0"/>
        <w:overflowPunct w:val="0"/>
        <w:autoSpaceDE w:val="0"/>
        <w:autoSpaceDN w:val="0"/>
        <w:adjustRightInd w:val="0"/>
        <w:ind w:right="102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следующих линейных объектов:</w:t>
      </w:r>
    </w:p>
    <w:p w:rsidR="0043765A" w:rsidRPr="00EB0902" w:rsidRDefault="0043765A" w:rsidP="0043765A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Кабельная эстакада</w:t>
      </w:r>
      <w:r w:rsidRPr="00EB0902">
        <w:rPr>
          <w:rFonts w:ascii="Times New Roman" w:hAnsi="Times New Roman"/>
          <w:sz w:val="24"/>
          <w:szCs w:val="24"/>
        </w:rPr>
        <w:t>;</w:t>
      </w:r>
    </w:p>
    <w:p w:rsidR="0043765A" w:rsidRPr="00EB0902" w:rsidRDefault="0043765A" w:rsidP="0043765A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Отпайка ВЛ 6кВ на трубную базу для хранения НКТ Западно-Лугинецкого м.р.</w:t>
      </w:r>
      <w:r w:rsidRPr="00EB0902">
        <w:rPr>
          <w:rFonts w:ascii="Times New Roman" w:hAnsi="Times New Roman"/>
          <w:sz w:val="24"/>
          <w:szCs w:val="24"/>
        </w:rPr>
        <w:t>;</w:t>
      </w:r>
    </w:p>
    <w:p w:rsidR="0043765A" w:rsidRPr="00EB0902" w:rsidRDefault="0043765A" w:rsidP="0043765A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 xml:space="preserve">Цель Проекта - установление границ земельных участков, предназначенных для строительства и размещения линейных объектов в целях обеспечения устойчивого развития территории </w:t>
      </w:r>
      <w:r>
        <w:rPr>
          <w:rFonts w:ascii="Times New Roman" w:hAnsi="Times New Roman"/>
          <w:sz w:val="24"/>
          <w:szCs w:val="24"/>
        </w:rPr>
        <w:t>Парабельского района Томской области</w:t>
      </w:r>
      <w:r w:rsidRPr="00EB0902">
        <w:rPr>
          <w:rFonts w:ascii="Times New Roman" w:hAnsi="Times New Roman"/>
          <w:sz w:val="24"/>
          <w:szCs w:val="24"/>
        </w:rPr>
        <w:t>.</w:t>
      </w:r>
    </w:p>
    <w:p w:rsidR="0043765A" w:rsidRPr="00EB0902" w:rsidRDefault="0043765A" w:rsidP="0043765A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>Задачи Проекта:</w:t>
      </w:r>
    </w:p>
    <w:p w:rsidR="0043765A" w:rsidRPr="00EB0902" w:rsidRDefault="0043765A" w:rsidP="0043765A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 xml:space="preserve">реализация проектных решений по обустройству </w:t>
      </w:r>
      <w:r>
        <w:rPr>
          <w:rFonts w:ascii="Times New Roman" w:hAnsi="Times New Roman"/>
          <w:sz w:val="24"/>
          <w:szCs w:val="24"/>
        </w:rPr>
        <w:t>Западно-Лугинецкого и Урманского месторождений</w:t>
      </w:r>
      <w:r w:rsidRPr="00EB0902">
        <w:rPr>
          <w:rFonts w:ascii="Times New Roman" w:hAnsi="Times New Roman"/>
          <w:sz w:val="24"/>
          <w:szCs w:val="24"/>
        </w:rPr>
        <w:t xml:space="preserve"> общества с ограниченной ответственностью </w:t>
      </w:r>
      <w:r>
        <w:rPr>
          <w:rFonts w:ascii="Times New Roman" w:hAnsi="Times New Roman"/>
          <w:sz w:val="24"/>
          <w:szCs w:val="24"/>
        </w:rPr>
        <w:t xml:space="preserve">общества с ограниченной ответственностью «Газпромнефть-Восток» (далее – ООО «Газпромнефть-Восток») </w:t>
      </w:r>
      <w:r w:rsidRPr="00AA1CF6">
        <w:rPr>
          <w:rFonts w:ascii="Times New Roman" w:hAnsi="Times New Roman"/>
          <w:sz w:val="24"/>
          <w:szCs w:val="24"/>
        </w:rPr>
        <w:t>в соответствии со схем</w:t>
      </w:r>
      <w:r>
        <w:rPr>
          <w:rFonts w:ascii="Times New Roman" w:hAnsi="Times New Roman"/>
          <w:sz w:val="24"/>
          <w:szCs w:val="24"/>
        </w:rPr>
        <w:t>ой</w:t>
      </w:r>
      <w:r w:rsidRPr="00AA1CF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территориального планирования Парабельского района Томской области</w:t>
      </w:r>
      <w:r w:rsidRPr="00EB0902">
        <w:rPr>
          <w:rFonts w:ascii="Times New Roman" w:hAnsi="Times New Roman"/>
          <w:sz w:val="24"/>
          <w:szCs w:val="24"/>
        </w:rPr>
        <w:t>;</w:t>
      </w:r>
    </w:p>
    <w:p w:rsidR="0043765A" w:rsidRPr="00EB0902" w:rsidRDefault="0043765A" w:rsidP="0043765A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A1CF6">
        <w:rPr>
          <w:rFonts w:ascii="Times New Roman" w:hAnsi="Times New Roman"/>
          <w:sz w:val="24"/>
          <w:szCs w:val="24"/>
        </w:rPr>
        <w:t>выделение элементов планировочной структуры, установление параметров планируемого развития элементов планировочной структуры межселенной территории</w:t>
      </w:r>
      <w:r>
        <w:rPr>
          <w:rFonts w:ascii="Times New Roman" w:hAnsi="Times New Roman"/>
          <w:sz w:val="24"/>
          <w:szCs w:val="24"/>
        </w:rPr>
        <w:t xml:space="preserve"> в границах Парабельского района Томской области</w:t>
      </w:r>
      <w:r w:rsidRPr="00AA1CF6">
        <w:rPr>
          <w:rFonts w:ascii="Times New Roman" w:hAnsi="Times New Roman"/>
          <w:sz w:val="24"/>
          <w:szCs w:val="24"/>
        </w:rPr>
        <w:t>.</w:t>
      </w:r>
    </w:p>
    <w:p w:rsidR="0043765A" w:rsidRDefault="0043765A" w:rsidP="0043765A">
      <w:pPr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 xml:space="preserve">Проект разработан с учетом схемы территориального планирования </w:t>
      </w:r>
      <w:r>
        <w:rPr>
          <w:rFonts w:ascii="Times New Roman" w:hAnsi="Times New Roman"/>
          <w:sz w:val="24"/>
          <w:szCs w:val="24"/>
        </w:rPr>
        <w:t>Парабельского района Томской области</w:t>
      </w:r>
      <w:r w:rsidRPr="00EB0902">
        <w:rPr>
          <w:rFonts w:ascii="Times New Roman" w:hAnsi="Times New Roman"/>
          <w:sz w:val="24"/>
          <w:szCs w:val="24"/>
        </w:rPr>
        <w:t>.</w:t>
      </w:r>
    </w:p>
    <w:p w:rsidR="00593261" w:rsidRPr="002F5888" w:rsidRDefault="00593261" w:rsidP="002F5888">
      <w:pPr>
        <w:spacing w:before="200" w:after="200"/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2F5888">
        <w:rPr>
          <w:rFonts w:ascii="Times New Roman" w:hAnsi="Times New Roman"/>
          <w:i/>
          <w:sz w:val="24"/>
          <w:szCs w:val="24"/>
        </w:rPr>
        <w:t xml:space="preserve">Функциональное зонирование территории </w:t>
      </w:r>
    </w:p>
    <w:p w:rsidR="00593261" w:rsidRPr="00900912" w:rsidRDefault="00593261" w:rsidP="00593261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t>Состав земель межселенных территори</w:t>
      </w:r>
      <w:r>
        <w:rPr>
          <w:rFonts w:ascii="Times New Roman" w:hAnsi="Times New Roman"/>
          <w:sz w:val="24"/>
          <w:szCs w:val="24"/>
        </w:rPr>
        <w:t>й</w:t>
      </w:r>
      <w:r w:rsidRPr="0090091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Парабельского района</w:t>
      </w:r>
      <w:r w:rsidRPr="00900912">
        <w:rPr>
          <w:rFonts w:ascii="Times New Roman" w:hAnsi="Times New Roman"/>
          <w:sz w:val="24"/>
          <w:szCs w:val="24"/>
        </w:rPr>
        <w:t xml:space="preserve"> представлен землями следующих категорий:</w:t>
      </w:r>
    </w:p>
    <w:p w:rsidR="00593261" w:rsidRPr="00900912" w:rsidRDefault="00593261" w:rsidP="00593261">
      <w:pPr>
        <w:widowControl w:val="0"/>
        <w:autoSpaceDE w:val="0"/>
        <w:autoSpaceDN w:val="0"/>
        <w:adjustRightInd w:val="0"/>
        <w:spacing w:line="1" w:lineRule="exact"/>
        <w:rPr>
          <w:rFonts w:ascii="Times New Roman" w:hAnsi="Times New Roman"/>
          <w:sz w:val="24"/>
          <w:szCs w:val="24"/>
        </w:rPr>
      </w:pPr>
    </w:p>
    <w:p w:rsidR="00593261" w:rsidRPr="00900912" w:rsidRDefault="00593261" w:rsidP="00593261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t>земли лесного фонда;</w:t>
      </w:r>
    </w:p>
    <w:p w:rsidR="00593261" w:rsidRPr="00900912" w:rsidRDefault="00593261" w:rsidP="00593261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t xml:space="preserve">земли </w:t>
      </w:r>
      <w:r>
        <w:rPr>
          <w:rFonts w:ascii="Times New Roman" w:hAnsi="Times New Roman"/>
          <w:sz w:val="24"/>
          <w:szCs w:val="24"/>
        </w:rPr>
        <w:t>сельскохозяйственного назначения</w:t>
      </w:r>
      <w:r w:rsidRPr="00900912">
        <w:rPr>
          <w:rFonts w:ascii="Times New Roman" w:hAnsi="Times New Roman"/>
          <w:sz w:val="24"/>
          <w:szCs w:val="24"/>
        </w:rPr>
        <w:t>;</w:t>
      </w:r>
    </w:p>
    <w:p w:rsidR="00593261" w:rsidRPr="00900912" w:rsidRDefault="00593261" w:rsidP="00593261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lastRenderedPageBreak/>
        <w:t>земли запаса;</w:t>
      </w:r>
    </w:p>
    <w:p w:rsidR="00593261" w:rsidRPr="00900912" w:rsidRDefault="00593261" w:rsidP="00593261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t>земли промышленности, энергетики, транспорта, связи, радиовещания, телевидения, информатики, для обеспечения космической деятельности, обороны, безопасности и иного специального (далее - земли промышленности);</w:t>
      </w:r>
    </w:p>
    <w:p w:rsidR="00593261" w:rsidRPr="00900912" w:rsidRDefault="00593261" w:rsidP="00593261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t>земли населенных пунктов.</w:t>
      </w:r>
    </w:p>
    <w:p w:rsidR="00593261" w:rsidRDefault="00593261" w:rsidP="00593261">
      <w:pPr>
        <w:widowControl w:val="0"/>
        <w:overflowPunct w:val="0"/>
        <w:autoSpaceDE w:val="0"/>
        <w:autoSpaceDN w:val="0"/>
        <w:adjustRightInd w:val="0"/>
        <w:ind w:right="100"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границах Урманского месторождения проектируемый объект расположен на землях лесного фонда Кедровского лесничества, Пудинского участкового лесничества, урочища «Пудинского»</w:t>
      </w:r>
    </w:p>
    <w:p w:rsidR="00593261" w:rsidRDefault="00593261" w:rsidP="00593261">
      <w:pPr>
        <w:widowControl w:val="0"/>
        <w:overflowPunct w:val="0"/>
        <w:autoSpaceDE w:val="0"/>
        <w:autoSpaceDN w:val="0"/>
        <w:adjustRightInd w:val="0"/>
        <w:ind w:right="100"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границах Западно-Лугинецкого месторождения проектируемый объект расположен на землях лесного фонда Кедровского лесничества, Осиповского участкового лесничества.</w:t>
      </w:r>
    </w:p>
    <w:p w:rsidR="00E077D7" w:rsidRPr="00A22A39" w:rsidRDefault="00E077D7" w:rsidP="00E077D7">
      <w:pPr>
        <w:pStyle w:val="1"/>
        <w:numPr>
          <w:ilvl w:val="0"/>
          <w:numId w:val="0"/>
        </w:numPr>
        <w:tabs>
          <w:tab w:val="left" w:pos="709"/>
        </w:tabs>
      </w:pPr>
      <w:bookmarkStart w:id="27" w:name="_Toc482972424"/>
      <w:bookmarkStart w:id="28" w:name="_Toc493595272"/>
      <w:r>
        <w:t xml:space="preserve">4.1. </w:t>
      </w:r>
      <w:r w:rsidRPr="00A22A39">
        <w:t>Природно-климатические условия</w:t>
      </w:r>
      <w:bookmarkEnd w:id="27"/>
      <w:bookmarkEnd w:id="28"/>
    </w:p>
    <w:p w:rsidR="00E077D7" w:rsidRPr="00E077D7" w:rsidRDefault="00E077D7" w:rsidP="00E077D7">
      <w:pPr>
        <w:suppressAutoHyphens/>
        <w:rPr>
          <w:rFonts w:ascii="Times New Roman" w:hAnsi="Times New Roman"/>
          <w:sz w:val="24"/>
          <w:szCs w:val="24"/>
        </w:rPr>
      </w:pPr>
      <w:r w:rsidRPr="00E077D7">
        <w:rPr>
          <w:rFonts w:ascii="Times New Roman" w:hAnsi="Times New Roman"/>
          <w:sz w:val="24"/>
          <w:szCs w:val="24"/>
        </w:rPr>
        <w:t>Климат района работ ярко выраженный континентальный, влажный. Благодаря положению внутри континента, особенностям циркуляции и характеру рельефа рассматриваемая территория характеризуется суровой продолжительной зимой с сильными ветрами и метелями, устойчивым снежным покровом и коротким, жарким летом. Переходные сезоны короткие, с резкими колебаниями температур в течение месяца и даже суток.</w:t>
      </w:r>
    </w:p>
    <w:p w:rsidR="00E077D7" w:rsidRDefault="00E077D7" w:rsidP="00E077D7">
      <w:pPr>
        <w:suppressAutoHyphens/>
        <w:rPr>
          <w:rFonts w:ascii="Times New Roman" w:hAnsi="Times New Roman"/>
          <w:sz w:val="24"/>
          <w:szCs w:val="24"/>
        </w:rPr>
      </w:pPr>
      <w:r w:rsidRPr="00E077D7">
        <w:rPr>
          <w:rFonts w:ascii="Times New Roman" w:hAnsi="Times New Roman"/>
          <w:sz w:val="24"/>
          <w:szCs w:val="24"/>
        </w:rPr>
        <w:t xml:space="preserve">Согласно климатическому районированию для строительства, </w:t>
      </w:r>
      <w:r w:rsidRPr="00E077D7">
        <w:rPr>
          <w:rFonts w:ascii="Times New Roman" w:hAnsi="Times New Roman"/>
          <w:sz w:val="24"/>
          <w:szCs w:val="24"/>
        </w:rPr>
        <w:br/>
        <w:t>(</w:t>
      </w:r>
      <w:hyperlink r:id="rId30" w:tooltip="СП 131.13330.2012 Строительная климатология" w:history="1">
        <w:r w:rsidRPr="00E077D7">
          <w:rPr>
            <w:rFonts w:ascii="Times New Roman" w:hAnsi="Times New Roman"/>
            <w:sz w:val="24"/>
            <w:szCs w:val="24"/>
          </w:rPr>
          <w:t>СП 131.13330.2012</w:t>
        </w:r>
      </w:hyperlink>
      <w:r w:rsidRPr="00E077D7">
        <w:rPr>
          <w:rFonts w:ascii="Times New Roman" w:hAnsi="Times New Roman"/>
          <w:sz w:val="24"/>
          <w:szCs w:val="24"/>
        </w:rPr>
        <w:t>), исследуемый район расположен в зоне I В, по степени влажности относится к нормальной зоне.</w:t>
      </w:r>
    </w:p>
    <w:p w:rsidR="00E077D7" w:rsidRPr="00E077D7" w:rsidRDefault="00E077D7" w:rsidP="00E077D7">
      <w:pPr>
        <w:suppressAutoHyphens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4.1.1.</w:t>
      </w:r>
    </w:p>
    <w:tbl>
      <w:tblPr>
        <w:tblW w:w="9782" w:type="dxa"/>
        <w:jc w:val="center"/>
        <w:tblInd w:w="-102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939"/>
        <w:gridCol w:w="1843"/>
      </w:tblGrid>
      <w:tr w:rsidR="00E077D7" w:rsidRPr="00E077D7" w:rsidTr="00AA1B9C">
        <w:trPr>
          <w:trHeight w:val="460"/>
          <w:tblHeader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77D7" w:rsidRPr="00E077D7" w:rsidRDefault="00E077D7" w:rsidP="00AA1B9C">
            <w:pPr>
              <w:pStyle w:val="Style35"/>
              <w:widowControl/>
              <w:spacing w:before="12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Наименование показателя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077D7" w:rsidRPr="00E077D7" w:rsidRDefault="00E077D7" w:rsidP="00AA1B9C">
            <w:pPr>
              <w:pStyle w:val="Style35"/>
              <w:widowControl/>
              <w:spacing w:before="12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Значение</w:t>
            </w:r>
          </w:p>
        </w:tc>
      </w:tr>
      <w:tr w:rsidR="00E077D7" w:rsidRPr="00E077D7" w:rsidTr="00AA1B9C">
        <w:trPr>
          <w:trHeight w:val="448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Абсолютная min температура воздуха, °С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8"/>
              <w:widowControl/>
              <w:spacing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минус 51</w:t>
            </w:r>
          </w:p>
        </w:tc>
      </w:tr>
      <w:tr w:rsidR="00E077D7" w:rsidRPr="00E077D7" w:rsidTr="00AA1B9C">
        <w:trPr>
          <w:trHeight w:val="394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Абсолютная max температура воздуха, °С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6"/>
              <w:widowControl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37</w:t>
            </w:r>
          </w:p>
        </w:tc>
      </w:tr>
      <w:tr w:rsidR="00E077D7" w:rsidRPr="00E077D7" w:rsidTr="00AA1B9C">
        <w:trPr>
          <w:trHeight w:val="498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Температура воздуха наиболее холодных суток, обеспеченностью 0,98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минус 47</w:t>
            </w:r>
          </w:p>
        </w:tc>
      </w:tr>
      <w:tr w:rsidR="00E077D7" w:rsidRPr="00E077D7" w:rsidTr="00AA1B9C">
        <w:trPr>
          <w:trHeight w:val="422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Температура воздуха наиболее холодных суток, обеспеченностью 0,92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минус 44</w:t>
            </w:r>
          </w:p>
        </w:tc>
      </w:tr>
      <w:tr w:rsidR="00E077D7" w:rsidRPr="00E077D7" w:rsidTr="00AA1B9C">
        <w:trPr>
          <w:trHeight w:val="316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Температура воздуха наиболее холодной пятидневки, обеспеченностью 0,98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минус 44</w:t>
            </w:r>
          </w:p>
        </w:tc>
      </w:tr>
      <w:tr w:rsidR="00E077D7" w:rsidRPr="00E077D7" w:rsidTr="00AA1B9C">
        <w:trPr>
          <w:trHeight w:val="405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Температура воздуха наиболее холодной пятидневки, обеспеченностью 0,92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минус 40</w:t>
            </w:r>
          </w:p>
        </w:tc>
      </w:tr>
      <w:tr w:rsidR="00E077D7" w:rsidRPr="00E077D7" w:rsidTr="00AA1B9C">
        <w:trPr>
          <w:trHeight w:val="365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Нормативное значение ветрового давления для I района по </w:t>
            </w:r>
            <w:hyperlink r:id="rId31" w:tooltip="СП 20.13330.2011 Нагрузки и воздействия" w:history="1">
              <w:r w:rsidRPr="00E077D7">
                <w:rPr>
                  <w:rFonts w:ascii="Times New Roman" w:eastAsia="Calibri" w:hAnsi="Times New Roman" w:cs="Times New Roman"/>
                  <w:lang w:eastAsia="en-US"/>
                </w:rPr>
                <w:t>СП 20.13330.2011</w:t>
              </w:r>
            </w:hyperlink>
            <w:r w:rsidRPr="00E077D7">
              <w:rPr>
                <w:rFonts w:ascii="Times New Roman" w:eastAsia="Calibri" w:hAnsi="Times New Roman" w:cs="Times New Roman"/>
                <w:lang w:eastAsia="en-US"/>
              </w:rPr>
              <w:t>, кПа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6"/>
              <w:widowControl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0,23</w:t>
            </w:r>
          </w:p>
        </w:tc>
      </w:tr>
      <w:tr w:rsidR="00E077D7" w:rsidRPr="00E077D7" w:rsidTr="00AA1B9C">
        <w:trPr>
          <w:trHeight w:val="431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Расчетное значение веса снегового покрова на 1 м2 горизонтальной поверхности земли для IV района по </w:t>
            </w:r>
            <w:hyperlink r:id="rId32" w:tooltip="СП 20.13330.2011 Нагрузки и воздействия" w:history="1">
              <w:r w:rsidRPr="00E077D7">
                <w:rPr>
                  <w:rFonts w:ascii="Times New Roman" w:eastAsia="Calibri" w:hAnsi="Times New Roman" w:cs="Times New Roman"/>
                  <w:lang w:eastAsia="en-US"/>
                </w:rPr>
                <w:t>СП 20.13330.2011</w:t>
              </w:r>
            </w:hyperlink>
            <w:r w:rsidRPr="00E077D7">
              <w:rPr>
                <w:rFonts w:ascii="Times New Roman" w:eastAsia="Calibri" w:hAnsi="Times New Roman" w:cs="Times New Roman"/>
                <w:lang w:eastAsia="en-US"/>
              </w:rPr>
              <w:t>, кПа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6"/>
              <w:widowControl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2,4</w:t>
            </w:r>
          </w:p>
        </w:tc>
      </w:tr>
      <w:tr w:rsidR="00E077D7" w:rsidRPr="00E077D7" w:rsidTr="00AA1B9C">
        <w:trPr>
          <w:trHeight w:val="396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lastRenderedPageBreak/>
              <w:t xml:space="preserve">Сейсмичность района по </w:t>
            </w:r>
            <w:hyperlink r:id="rId33" w:tooltip="СП 14.13330.2014 Строительство в сейсмических районах" w:history="1">
              <w:r w:rsidRPr="00E077D7">
                <w:rPr>
                  <w:rFonts w:ascii="Times New Roman" w:eastAsia="Calibri" w:hAnsi="Times New Roman" w:cs="Times New Roman"/>
                  <w:lang w:eastAsia="en-US"/>
                </w:rPr>
                <w:t>СП 14.13330.2014</w:t>
              </w:r>
            </w:hyperlink>
            <w:r w:rsidRPr="00E077D7">
              <w:rPr>
                <w:rFonts w:ascii="Times New Roman" w:eastAsia="Calibri" w:hAnsi="Times New Roman" w:cs="Times New Roman"/>
                <w:lang w:eastAsia="en-US"/>
              </w:rPr>
              <w:t>, баллов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7"/>
              <w:widowControl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5</w:t>
            </w:r>
          </w:p>
        </w:tc>
      </w:tr>
      <w:tr w:rsidR="00E077D7" w:rsidRPr="00E077D7" w:rsidTr="00AA1B9C">
        <w:trPr>
          <w:trHeight w:val="389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Нормативная толщина стенки гололеда II гололедный район согласно </w:t>
            </w:r>
            <w:hyperlink r:id="rId34" w:tooltip="ПУЭ Правила устройства электроустановок" w:history="1">
              <w:r w:rsidRPr="00E077D7">
                <w:rPr>
                  <w:rFonts w:ascii="Times New Roman" w:eastAsia="Calibri" w:hAnsi="Times New Roman" w:cs="Times New Roman"/>
                  <w:lang w:eastAsia="en-US"/>
                </w:rPr>
                <w:t>ПУЭ</w:t>
              </w:r>
            </w:hyperlink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 издание 7, раздел 2, мм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7"/>
              <w:widowControl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</w:tr>
      <w:tr w:rsidR="00E077D7" w:rsidRPr="00E077D7" w:rsidTr="00AA1B9C">
        <w:trPr>
          <w:trHeight w:val="389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Высота снежного покрова, см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077D7" w:rsidRPr="00E077D7" w:rsidRDefault="00E077D7" w:rsidP="00AA1B9C">
            <w:pPr>
              <w:pStyle w:val="Style37"/>
              <w:widowControl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51</w:t>
            </w:r>
          </w:p>
        </w:tc>
      </w:tr>
    </w:tbl>
    <w:p w:rsidR="00A64EB9" w:rsidRPr="00E077D7" w:rsidRDefault="00A64EB9" w:rsidP="00D86519">
      <w:pPr>
        <w:rPr>
          <w:rFonts w:ascii="Times New Roman" w:hAnsi="Times New Roman"/>
          <w:sz w:val="24"/>
          <w:szCs w:val="24"/>
        </w:rPr>
      </w:pPr>
    </w:p>
    <w:p w:rsidR="00593261" w:rsidRPr="000D2B03" w:rsidRDefault="00593261" w:rsidP="00593261">
      <w:pPr>
        <w:pStyle w:val="1"/>
        <w:numPr>
          <w:ilvl w:val="0"/>
          <w:numId w:val="0"/>
        </w:numPr>
        <w:tabs>
          <w:tab w:val="left" w:pos="709"/>
        </w:tabs>
      </w:pPr>
      <w:bookmarkStart w:id="29" w:name="_Toc493595273"/>
      <w:r>
        <w:t>4.2 Обоснование определения границ зон планируемого размещения линейных объектов</w:t>
      </w:r>
      <w:bookmarkEnd w:id="29"/>
      <w:r>
        <w:t xml:space="preserve"> </w:t>
      </w:r>
    </w:p>
    <w:p w:rsidR="00593261" w:rsidRDefault="00593261" w:rsidP="00593261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D06F0">
        <w:rPr>
          <w:rFonts w:ascii="Times New Roman" w:hAnsi="Times New Roman"/>
          <w:sz w:val="24"/>
          <w:szCs w:val="24"/>
        </w:rPr>
        <w:t xml:space="preserve">Проект планировки территории разработан с целью установления границ земельных участков, предоставленных в аренду ООО «Газпромнефть-Восток» под линейные объекты, располагающиеся на межселенной территории Парабельского района Томской области, на территории </w:t>
      </w:r>
      <w:r>
        <w:rPr>
          <w:rFonts w:ascii="Times New Roman" w:hAnsi="Times New Roman"/>
          <w:sz w:val="24"/>
          <w:szCs w:val="24"/>
        </w:rPr>
        <w:t>Урманского и Западно-Лугинецкого</w:t>
      </w:r>
      <w:r w:rsidRPr="00ED06F0">
        <w:rPr>
          <w:rFonts w:ascii="Times New Roman" w:hAnsi="Times New Roman"/>
          <w:sz w:val="24"/>
          <w:szCs w:val="24"/>
        </w:rPr>
        <w:t xml:space="preserve"> месторождений</w:t>
      </w:r>
      <w:r>
        <w:rPr>
          <w:rFonts w:ascii="Times New Roman" w:hAnsi="Times New Roman"/>
          <w:sz w:val="24"/>
          <w:szCs w:val="24"/>
        </w:rPr>
        <w:t>.</w:t>
      </w:r>
    </w:p>
    <w:p w:rsidR="00593261" w:rsidRPr="00ED06F0" w:rsidRDefault="00593261" w:rsidP="00593261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D06F0">
        <w:rPr>
          <w:rFonts w:ascii="Times New Roman" w:hAnsi="Times New Roman"/>
          <w:sz w:val="24"/>
          <w:szCs w:val="24"/>
        </w:rPr>
        <w:t>Расчет полосы отвода земельных участков для выполнения работ по строительству и эксплуатации проектируемых объектов производится с учетом действующих норм отвода земель.</w:t>
      </w:r>
    </w:p>
    <w:p w:rsidR="00593261" w:rsidRPr="00816F89" w:rsidRDefault="00593261" w:rsidP="00593261">
      <w:pPr>
        <w:tabs>
          <w:tab w:val="left" w:pos="720"/>
        </w:tabs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A22356">
        <w:rPr>
          <w:rFonts w:ascii="Times New Roman" w:hAnsi="Times New Roman"/>
          <w:sz w:val="24"/>
          <w:szCs w:val="24"/>
        </w:rPr>
        <w:t>Ширина полосы отвода для строительства отпайки ВЛ 6кВ на трубную базу для хранения НКТ Западно-Лугинецкого м.р. определена</w:t>
      </w:r>
      <w:r w:rsidRPr="00816F89">
        <w:rPr>
          <w:rFonts w:ascii="Times New Roman" w:hAnsi="Times New Roman"/>
          <w:sz w:val="24"/>
          <w:szCs w:val="24"/>
        </w:rPr>
        <w:t xml:space="preserve"> в соответствии с п. 8 Постановления Правительства РФ от 11 августа 2003 г. N 486. </w:t>
      </w:r>
    </w:p>
    <w:p w:rsidR="00593261" w:rsidRPr="00ED06F0" w:rsidRDefault="00593261" w:rsidP="00593261">
      <w:pPr>
        <w:widowControl w:val="0"/>
        <w:overflowPunct w:val="0"/>
        <w:autoSpaceDE w:val="0"/>
        <w:autoSpaceDN w:val="0"/>
        <w:adjustRightInd w:val="0"/>
        <w:ind w:right="100" w:firstLine="708"/>
        <w:rPr>
          <w:rFonts w:ascii="Times New Roman" w:hAnsi="Times New Roman"/>
          <w:sz w:val="24"/>
          <w:szCs w:val="24"/>
        </w:rPr>
      </w:pPr>
      <w:r w:rsidRPr="00ED06F0">
        <w:rPr>
          <w:rFonts w:ascii="Times New Roman" w:hAnsi="Times New Roman"/>
          <w:sz w:val="24"/>
          <w:szCs w:val="24"/>
        </w:rPr>
        <w:t>Вариантность выбора места размещения линейных объектов не рассматривалась, так как объекты технологически привязаны к ранее запроектированным объектам инфраструктуры, а также частично проходят вдоль ранее запроектированных коридоров коммуникаций и на свободной от застройки территории.</w:t>
      </w:r>
    </w:p>
    <w:p w:rsidR="00593261" w:rsidRPr="00593261" w:rsidRDefault="00593261" w:rsidP="00593261">
      <w:pPr>
        <w:autoSpaceDE w:val="0"/>
        <w:autoSpaceDN w:val="0"/>
        <w:rPr>
          <w:rFonts w:ascii="Times New Roman" w:hAnsi="Times New Roman"/>
          <w:sz w:val="24"/>
          <w:szCs w:val="24"/>
        </w:rPr>
      </w:pPr>
      <w:r w:rsidRPr="00593261">
        <w:rPr>
          <w:rFonts w:ascii="Times New Roman" w:hAnsi="Times New Roman"/>
          <w:sz w:val="24"/>
          <w:szCs w:val="24"/>
        </w:rPr>
        <w:t>Согласно статьи 42 Градостроительного кодекса Российской Федерации подготовка проектов планировки осуществляется на основании документов территориального планирования. Специфика проекта планировки линейных объектов на межселенной территории заключается в том, что проектируемые линейные объекты располагаются на землях, отнесённых к категории земель лесного фонда.</w:t>
      </w:r>
    </w:p>
    <w:p w:rsidR="00593261" w:rsidRPr="00593261" w:rsidRDefault="00593261" w:rsidP="00593261">
      <w:pPr>
        <w:autoSpaceDE w:val="0"/>
        <w:autoSpaceDN w:val="0"/>
        <w:rPr>
          <w:rFonts w:ascii="Times New Roman" w:hAnsi="Times New Roman"/>
          <w:sz w:val="24"/>
          <w:szCs w:val="24"/>
        </w:rPr>
      </w:pPr>
      <w:r w:rsidRPr="00593261">
        <w:rPr>
          <w:rFonts w:ascii="Times New Roman" w:hAnsi="Times New Roman"/>
          <w:sz w:val="24"/>
          <w:szCs w:val="24"/>
        </w:rPr>
        <w:t xml:space="preserve">В соответствии с проектом Федерального закона N 465407-6 «О внесении изменений в Земельный кодекс Российской Федерации и отдельные законодательные акты Российской Федерации в части перехода от деления земель на категории к территориальному зонированию», принятого в первом чтении 09 декабря 2014 г, а именно, статьей 77, частью 5 - территориальные зоны должны устанавливаться в отношении всей территории муниципального образования, за исключением лесного фонда, водного фонда, </w:t>
      </w:r>
      <w:r w:rsidRPr="00593261">
        <w:rPr>
          <w:rFonts w:ascii="Times New Roman" w:hAnsi="Times New Roman"/>
          <w:sz w:val="24"/>
          <w:szCs w:val="24"/>
        </w:rPr>
        <w:lastRenderedPageBreak/>
        <w:t>особо охраняемых природных территорий. Согласно, статьи 77, части 6 - виды разрешенного использования земельных участков устанавливаются регламентами использования территорий, за исключением земельных участков, предназначенных в соответствии с документацией по планировке территорий для строительства линейных объектов и технологически связанных с ними объектов и объектов, необходимых для осуществления недропользования.</w:t>
      </w:r>
    </w:p>
    <w:p w:rsidR="00593261" w:rsidRPr="00593261" w:rsidRDefault="00593261" w:rsidP="00593261">
      <w:pPr>
        <w:autoSpaceDE w:val="0"/>
        <w:autoSpaceDN w:val="0"/>
        <w:rPr>
          <w:rFonts w:ascii="Times New Roman" w:hAnsi="Times New Roman"/>
          <w:sz w:val="24"/>
          <w:szCs w:val="24"/>
        </w:rPr>
      </w:pPr>
      <w:r w:rsidRPr="00593261">
        <w:rPr>
          <w:rFonts w:ascii="Times New Roman" w:hAnsi="Times New Roman"/>
          <w:sz w:val="24"/>
          <w:szCs w:val="24"/>
        </w:rPr>
        <w:t>Таким образом, документация по планировке территории для размещения линейных объектов на межселенных территориях в границах земель лесного фонда разрабатывается с учетом действующих норм земельного, водного, лесного законодательства.</w:t>
      </w:r>
    </w:p>
    <w:p w:rsidR="005978D8" w:rsidRPr="00EB0902" w:rsidRDefault="005978D8" w:rsidP="00301B27">
      <w:pPr>
        <w:pStyle w:val="af0"/>
        <w:autoSpaceDE w:val="0"/>
        <w:autoSpaceDN w:val="0"/>
        <w:adjustRightInd w:val="0"/>
        <w:spacing w:line="240" w:lineRule="auto"/>
        <w:ind w:left="0" w:firstLine="0"/>
        <w:rPr>
          <w:rFonts w:ascii="Times New Roman" w:hAnsi="Times New Roman"/>
          <w:color w:val="000000"/>
          <w:sz w:val="24"/>
          <w:szCs w:val="24"/>
        </w:rPr>
        <w:sectPr w:rsidR="005978D8" w:rsidRPr="00EB0902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5B0F15" w:rsidRDefault="000932DB" w:rsidP="007E1E1A">
      <w:pPr>
        <w:spacing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96605"/>
            <wp:effectExtent l="0" t="0" r="3810" b="4445"/>
            <wp:docPr id="23" name="Рисунок 23" descr="O:\WORK\ОЗ\объекты ООО ГПНВ\Месторождения ГПНВ\ш. 1037\14. ППиМТ\Парабельский район\[РД]\Картинки\от 14.07.2017г. №507а (о разр. ППТ)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WORK\ОЗ\объекты ООО ГПНВ\Месторождения ГПНВ\ш. 1037\14. ППиМТ\Парабельский район\[РД]\Картинки\от 14.07.2017г. №507а (о разр. ППТ)-00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888" w:rsidRDefault="0046736A" w:rsidP="002F5888">
      <w:pPr>
        <w:spacing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F895C22" wp14:editId="53A07112">
            <wp:extent cx="5943600" cy="8410575"/>
            <wp:effectExtent l="0" t="0" r="0" b="9525"/>
            <wp:docPr id="2" name="Рисунок 2" descr="O:\WORK\ОЗ\объекты ООО ГПНВ\Месторождения ГПНВ\ш. 1037\15. ППиМТ\Парабельский район\Согласование\Парабель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WORK\ОЗ\объекты ООО ГПНВ\Месторождения ГПНВ\ш. 1037\15. ППиМТ\Парабельский район\Согласование\Парабель-00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5888">
        <w:rPr>
          <w:rFonts w:ascii="Times New Roman" w:hAnsi="Times New Roman"/>
          <w:sz w:val="24"/>
          <w:szCs w:val="24"/>
        </w:rPr>
        <w:br w:type="page"/>
      </w:r>
    </w:p>
    <w:p w:rsidR="0046736A" w:rsidRPr="00EB0902" w:rsidRDefault="002F5888" w:rsidP="007E1E1A">
      <w:pPr>
        <w:spacing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5F17219" wp14:editId="7AB30757">
            <wp:extent cx="5939790" cy="8404225"/>
            <wp:effectExtent l="0" t="0" r="3810" b="0"/>
            <wp:docPr id="24" name="Рисунок 24" descr="O:\WORK\ОЗ\объекты ООО ГПНВ\Месторождения ГПНВ\ш. 1037\14. ППиМТ\Парабельский район\[РД]\Картинки\Письмо исходящее № 48-01-1554 от 26.12.2016 в ООО _Томскнефтепроект_ Об объектах культурного наследия (5640360 v2)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WORK\ОЗ\объекты ООО ГПНВ\Месторождения ГПНВ\ш. 1037\14. ППиМТ\Парабельский район\[РД]\Картинки\Письмо исходящее № 48-01-1554 от 26.12.2016 в ООО _Томскнефтепроект_ Об объектах культурного наследия (5640360 v2)-00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6736A" w:rsidRPr="00EB0902" w:rsidSect="00D02E09">
      <w:headerReference w:type="default" r:id="rId38"/>
      <w:pgSz w:w="11907" w:h="16839" w:code="9"/>
      <w:pgMar w:top="688" w:right="840" w:bottom="1440" w:left="1700" w:header="720" w:footer="720" w:gutter="0"/>
      <w:cols w:space="720" w:equalWidth="0">
        <w:col w:w="9360"/>
      </w:cols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7B20" w:rsidRDefault="00927B20" w:rsidP="00C9277F">
      <w:pPr>
        <w:spacing w:line="240" w:lineRule="auto"/>
      </w:pPr>
      <w:r>
        <w:separator/>
      </w:r>
    </w:p>
  </w:endnote>
  <w:endnote w:type="continuationSeparator" w:id="0">
    <w:p w:rsidR="00927B20" w:rsidRDefault="00927B20" w:rsidP="00C927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7145584"/>
      <w:docPartObj>
        <w:docPartGallery w:val="Page Numbers (Bottom of Page)"/>
        <w:docPartUnique/>
      </w:docPartObj>
    </w:sdtPr>
    <w:sdtContent>
      <w:p w:rsidR="002F5888" w:rsidRDefault="002F5888">
        <w:pPr>
          <w:pStyle w:val="a8"/>
          <w:jc w:val="right"/>
        </w:pPr>
        <w:r w:rsidRPr="002F50BF">
          <w:rPr>
            <w:rFonts w:ascii="Times New Roman" w:hAnsi="Times New Roman"/>
          </w:rPr>
          <w:fldChar w:fldCharType="begin"/>
        </w:r>
        <w:r w:rsidRPr="002F50BF">
          <w:rPr>
            <w:rFonts w:ascii="Times New Roman" w:hAnsi="Times New Roman"/>
          </w:rPr>
          <w:instrText>PAGE   \* MERGEFORMAT</w:instrText>
        </w:r>
        <w:r w:rsidRPr="002F50BF">
          <w:rPr>
            <w:rFonts w:ascii="Times New Roman" w:hAnsi="Times New Roman"/>
          </w:rPr>
          <w:fldChar w:fldCharType="separate"/>
        </w:r>
        <w:r>
          <w:rPr>
            <w:rFonts w:ascii="Times New Roman" w:hAnsi="Times New Roman"/>
            <w:noProof/>
          </w:rPr>
          <w:t>26</w:t>
        </w:r>
        <w:r w:rsidRPr="002F50BF">
          <w:rPr>
            <w:rFonts w:ascii="Times New Roman" w:hAnsi="Times New Roman"/>
          </w:rPr>
          <w:fldChar w:fldCharType="end"/>
        </w:r>
      </w:p>
    </w:sdtContent>
  </w:sdt>
  <w:p w:rsidR="002F5888" w:rsidRPr="0096252B" w:rsidRDefault="002F5888" w:rsidP="0096252B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5888" w:rsidRPr="00710C19" w:rsidRDefault="002F5888" w:rsidP="00C9277F">
    <w:pPr>
      <w:pStyle w:val="a8"/>
      <w:jc w:val="center"/>
      <w:rPr>
        <w:rFonts w:ascii="Times New Roman" w:hAnsi="Times New Roman"/>
        <w:lang w:val="en-US"/>
      </w:rPr>
    </w:pPr>
    <w:r w:rsidRPr="00710C19">
      <w:rPr>
        <w:rFonts w:ascii="Times New Roman" w:hAnsi="Times New Roman"/>
      </w:rPr>
      <w:t>Томск, 201</w:t>
    </w:r>
    <w:r>
      <w:rPr>
        <w:rFonts w:ascii="Times New Roman" w:hAnsi="Times New Roman"/>
        <w:lang w:val="en-US"/>
      </w:rPr>
      <w:t>7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1859488"/>
      <w:docPartObj>
        <w:docPartGallery w:val="Page Numbers (Bottom of Page)"/>
        <w:docPartUnique/>
      </w:docPartObj>
    </w:sdtPr>
    <w:sdtContent>
      <w:p w:rsidR="002F5888" w:rsidRDefault="002F5888">
        <w:pPr>
          <w:pStyle w:val="a8"/>
          <w:jc w:val="right"/>
        </w:pPr>
        <w:r w:rsidRPr="002F50BF">
          <w:rPr>
            <w:rFonts w:ascii="Times New Roman" w:hAnsi="Times New Roman"/>
          </w:rPr>
          <w:fldChar w:fldCharType="begin"/>
        </w:r>
        <w:r w:rsidRPr="002F50BF">
          <w:rPr>
            <w:rFonts w:ascii="Times New Roman" w:hAnsi="Times New Roman"/>
          </w:rPr>
          <w:instrText>PAGE   \* MERGEFORMAT</w:instrText>
        </w:r>
        <w:r w:rsidRPr="002F50BF">
          <w:rPr>
            <w:rFonts w:ascii="Times New Roman" w:hAnsi="Times New Roman"/>
          </w:rPr>
          <w:fldChar w:fldCharType="separate"/>
        </w:r>
        <w:r w:rsidR="00B30455">
          <w:rPr>
            <w:rFonts w:ascii="Times New Roman" w:hAnsi="Times New Roman"/>
            <w:noProof/>
          </w:rPr>
          <w:t>5</w:t>
        </w:r>
        <w:r w:rsidRPr="002F50BF">
          <w:rPr>
            <w:rFonts w:ascii="Times New Roman" w:hAnsi="Times New Roman"/>
          </w:rPr>
          <w:fldChar w:fldCharType="end"/>
        </w:r>
      </w:p>
    </w:sdtContent>
  </w:sdt>
  <w:p w:rsidR="002F5888" w:rsidRPr="0096252B" w:rsidRDefault="002F5888" w:rsidP="0096252B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5888" w:rsidRPr="00710C19" w:rsidRDefault="002F5888" w:rsidP="00C9277F">
    <w:pPr>
      <w:pStyle w:val="a8"/>
      <w:jc w:val="center"/>
      <w:rPr>
        <w:rFonts w:ascii="Times New Roman" w:hAnsi="Times New Roman"/>
        <w:lang w:val="en-US"/>
      </w:rPr>
    </w:pPr>
    <w:r w:rsidRPr="00710C19">
      <w:rPr>
        <w:rFonts w:ascii="Times New Roman" w:hAnsi="Times New Roman"/>
      </w:rPr>
      <w:t>Томск, 201</w:t>
    </w:r>
    <w:r>
      <w:rPr>
        <w:rFonts w:ascii="Times New Roman" w:hAnsi="Times New Roman"/>
        <w:lang w:val="en-US"/>
      </w:rPr>
      <w:t>7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 w:val="0"/>
        <w:sz w:val="22"/>
        <w:szCs w:val="22"/>
      </w:rPr>
      <w:id w:val="1099674943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927B20" w:rsidRPr="00BA649B" w:rsidRDefault="00927B20" w:rsidP="00BA649B">
        <w:pPr>
          <w:pStyle w:val="a3"/>
          <w:ind w:firstLine="0"/>
          <w:jc w:val="right"/>
          <w:rPr>
            <w:rFonts w:ascii="Times New Roman" w:hAnsi="Times New Roman"/>
            <w:b w:val="0"/>
            <w:sz w:val="24"/>
            <w:szCs w:val="24"/>
          </w:rPr>
        </w:pP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begin"/>
        </w:r>
        <w:r w:rsidRPr="00BA649B">
          <w:rPr>
            <w:rFonts w:ascii="Times New Roman" w:hAnsi="Times New Roman"/>
            <w:b w:val="0"/>
            <w:sz w:val="24"/>
            <w:szCs w:val="24"/>
          </w:rPr>
          <w:instrText>PAGE   \* MERGEFORMAT</w:instrTex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separate"/>
        </w:r>
        <w:r w:rsidR="00B30455">
          <w:rPr>
            <w:rFonts w:ascii="Times New Roman" w:hAnsi="Times New Roman"/>
            <w:b w:val="0"/>
            <w:noProof/>
            <w:sz w:val="24"/>
            <w:szCs w:val="24"/>
          </w:rPr>
          <w:t>3</w: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7B20" w:rsidRDefault="00927B20" w:rsidP="00C9277F">
      <w:pPr>
        <w:spacing w:line="240" w:lineRule="auto"/>
      </w:pPr>
      <w:r>
        <w:separator/>
      </w:r>
    </w:p>
  </w:footnote>
  <w:footnote w:type="continuationSeparator" w:id="0">
    <w:p w:rsidR="00927B20" w:rsidRDefault="00927B20" w:rsidP="00C927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5888" w:rsidRPr="002F1AF3" w:rsidRDefault="002F5888" w:rsidP="002F5888">
    <w:pPr>
      <w:pStyle w:val="a6"/>
      <w:tabs>
        <w:tab w:val="clear" w:pos="9355"/>
        <w:tab w:val="right" w:pos="9639"/>
      </w:tabs>
      <w:ind w:firstLine="0"/>
      <w:jc w:val="center"/>
      <w:rPr>
        <w:rFonts w:ascii="Times New Roman" w:hAnsi="Times New Roman"/>
        <w:sz w:val="20"/>
        <w:szCs w:val="20"/>
        <w:lang w:val="en-US"/>
      </w:rPr>
    </w:pPr>
    <w:r w:rsidRPr="002F1AF3">
      <w:rPr>
        <w:rFonts w:ascii="Times New Roman" w:hAnsi="Times New Roman"/>
        <w:noProof/>
        <w:sz w:val="20"/>
        <w:szCs w:val="20"/>
        <w:lang w:eastAsia="ru-RU"/>
      </w:rPr>
      <w:drawing>
        <wp:inline distT="0" distB="0" distL="0" distR="0" wp14:anchorId="45E8BA75" wp14:editId="0C45F53F">
          <wp:extent cx="5503545" cy="1190625"/>
          <wp:effectExtent l="19050" t="0" r="1905" b="0"/>
          <wp:docPr id="15" name="Рисунок 15" descr="logo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 descr="logo0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03545" cy="11906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2F5888" w:rsidRPr="002F1AF3" w:rsidRDefault="002F5888" w:rsidP="002F5888">
    <w:pPr>
      <w:pStyle w:val="a6"/>
      <w:ind w:firstLine="0"/>
      <w:rPr>
        <w:rFonts w:ascii="Times New Roman" w:hAnsi="Times New Roman"/>
        <w:sz w:val="20"/>
        <w:szCs w:val="20"/>
        <w:lang w:val="en-US"/>
      </w:rPr>
    </w:pPr>
    <w:r w:rsidRPr="002F1AF3">
      <w:rPr>
        <w:rFonts w:ascii="Times New Roman" w:hAnsi="Times New Roman"/>
        <w:noProof/>
        <w:sz w:val="20"/>
        <w:szCs w:val="20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2DE2416" wp14:editId="4F1B54A8">
              <wp:simplePos x="0" y="0"/>
              <wp:positionH relativeFrom="column">
                <wp:posOffset>287020</wp:posOffset>
              </wp:positionH>
              <wp:positionV relativeFrom="paragraph">
                <wp:posOffset>71120</wp:posOffset>
              </wp:positionV>
              <wp:extent cx="5556250" cy="635"/>
              <wp:effectExtent l="10795" t="13970" r="14605" b="13970"/>
              <wp:wrapNone/>
              <wp:docPr id="10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556250" cy="6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FF630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22.6pt;margin-top:5.6pt;width:437.5pt;height: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" strokecolor="#ff6308" strokeweight="1.5pt"/>
          </w:pict>
        </mc:Fallback>
      </mc:AlternateContent>
    </w:r>
  </w:p>
  <w:p w:rsidR="002F5888" w:rsidRPr="002F1AF3" w:rsidRDefault="002F5888" w:rsidP="002F5888">
    <w:pPr>
      <w:ind w:firstLine="0"/>
      <w:jc w:val="center"/>
      <w:rPr>
        <w:rFonts w:ascii="Times New Roman" w:hAnsi="Times New Roman"/>
        <w:sz w:val="16"/>
        <w:szCs w:val="16"/>
      </w:rPr>
    </w:pPr>
    <w:r w:rsidRPr="002F1AF3">
      <w:rPr>
        <w:rFonts w:ascii="Times New Roman" w:hAnsi="Times New Roman"/>
        <w:noProof/>
        <w:sz w:val="16"/>
        <w:szCs w:val="16"/>
        <w:lang w:eastAsia="ru-RU"/>
      </w:rPr>
      <w:drawing>
        <wp:anchor distT="0" distB="0" distL="114300" distR="114300" simplePos="0" relativeHeight="251660288" behindDoc="1" locked="0" layoutInCell="1" allowOverlap="1" wp14:anchorId="668B83D3" wp14:editId="114D2AD8">
          <wp:simplePos x="0" y="0"/>
          <wp:positionH relativeFrom="column">
            <wp:posOffset>4755515</wp:posOffset>
          </wp:positionH>
          <wp:positionV relativeFrom="paragraph">
            <wp:posOffset>1270</wp:posOffset>
          </wp:positionV>
          <wp:extent cx="705485" cy="443865"/>
          <wp:effectExtent l="0" t="0" r="0" b="0"/>
          <wp:wrapNone/>
          <wp:docPr id="5" name="Рисунок 7" descr="ISO 9001 and UKAS 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7" descr="ISO 9001 and UKAS Mark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4438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2F1AF3">
      <w:rPr>
        <w:rFonts w:ascii="Times New Roman" w:hAnsi="Times New Roman"/>
        <w:sz w:val="16"/>
        <w:szCs w:val="16"/>
      </w:rPr>
      <w:t>634006, г. Томск, ул. Пушкина 63, стр.12, тел.: (3822) 783601, факс 783600,</w:t>
    </w:r>
  </w:p>
  <w:p w:rsidR="002F5888" w:rsidRPr="002F1AF3" w:rsidRDefault="002F5888" w:rsidP="002F5888">
    <w:pPr>
      <w:ind w:firstLine="0"/>
      <w:jc w:val="center"/>
      <w:rPr>
        <w:rStyle w:val="link"/>
        <w:rFonts w:ascii="Times New Roman" w:hAnsi="Times New Roman"/>
        <w:sz w:val="16"/>
        <w:szCs w:val="16"/>
      </w:rPr>
    </w:pPr>
    <w:r w:rsidRPr="002F1AF3">
      <w:rPr>
        <w:rStyle w:val="link"/>
        <w:rFonts w:ascii="Times New Roman" w:hAnsi="Times New Roman"/>
        <w:sz w:val="16"/>
        <w:szCs w:val="16"/>
      </w:rPr>
      <w:t>ОКПО 76642882, ОГРН 1057000136270, ИНН 7017115965, КПП 701701001</w:t>
    </w:r>
  </w:p>
  <w:p w:rsidR="002F5888" w:rsidRPr="002F1AF3" w:rsidRDefault="002F5888" w:rsidP="002F5888">
    <w:pPr>
      <w:pStyle w:val="a6"/>
      <w:ind w:firstLine="0"/>
      <w:jc w:val="center"/>
      <w:rPr>
        <w:rFonts w:ascii="Times New Roman" w:hAnsi="Times New Roman"/>
        <w:sz w:val="16"/>
        <w:szCs w:val="16"/>
      </w:rPr>
    </w:pPr>
    <w:r w:rsidRPr="002F1AF3">
      <w:rPr>
        <w:rFonts w:ascii="Times New Roman" w:hAnsi="Times New Roman"/>
        <w:sz w:val="16"/>
        <w:szCs w:val="16"/>
      </w:rPr>
      <w:t>е-</w:t>
    </w:r>
    <w:r w:rsidRPr="002F1AF3">
      <w:rPr>
        <w:rFonts w:ascii="Times New Roman" w:hAnsi="Times New Roman"/>
        <w:sz w:val="16"/>
        <w:szCs w:val="16"/>
        <w:lang w:val="en-US"/>
      </w:rPr>
      <w:t>mail</w:t>
    </w:r>
    <w:r w:rsidRPr="002F1AF3">
      <w:rPr>
        <w:rFonts w:ascii="Times New Roman" w:hAnsi="Times New Roman"/>
        <w:sz w:val="16"/>
        <w:szCs w:val="16"/>
      </w:rPr>
      <w:t xml:space="preserve">: </w:t>
    </w:r>
    <w:hyperlink r:id="rId3" w:history="1"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tnp</w:t>
      </w:r>
      <w:r w:rsidRPr="002F1AF3">
        <w:rPr>
          <w:rStyle w:val="af9"/>
          <w:rFonts w:ascii="Times New Roman" w:hAnsi="Times New Roman"/>
          <w:sz w:val="16"/>
          <w:szCs w:val="16"/>
        </w:rPr>
        <w:t>@</w:t>
      </w:r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tomsknefteproekt</w:t>
      </w:r>
      <w:r w:rsidRPr="002F1AF3">
        <w:rPr>
          <w:rStyle w:val="af9"/>
          <w:rFonts w:ascii="Times New Roman" w:hAnsi="Times New Roman"/>
          <w:sz w:val="16"/>
          <w:szCs w:val="16"/>
        </w:rPr>
        <w:t>.</w:t>
      </w:r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ru</w:t>
      </w:r>
    </w:hyperlink>
    <w:r w:rsidRPr="002F1AF3">
      <w:rPr>
        <w:rFonts w:ascii="Times New Roman" w:hAnsi="Times New Roman"/>
        <w:sz w:val="16"/>
        <w:szCs w:val="16"/>
      </w:rPr>
      <w:t xml:space="preserve">, </w:t>
    </w:r>
    <w:hyperlink r:id="rId4" w:history="1"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www</w:t>
      </w:r>
      <w:r w:rsidRPr="002F1AF3">
        <w:rPr>
          <w:rStyle w:val="af9"/>
          <w:rFonts w:ascii="Times New Roman" w:hAnsi="Times New Roman"/>
          <w:sz w:val="16"/>
          <w:szCs w:val="16"/>
        </w:rPr>
        <w:t>.</w:t>
      </w:r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tomsknefteproekt</w:t>
      </w:r>
      <w:r w:rsidRPr="002F1AF3">
        <w:rPr>
          <w:rStyle w:val="af9"/>
          <w:rFonts w:ascii="Times New Roman" w:hAnsi="Times New Roman"/>
          <w:sz w:val="16"/>
          <w:szCs w:val="16"/>
        </w:rPr>
        <w:t>.</w:t>
      </w:r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ru</w:t>
      </w:r>
    </w:hyperlink>
  </w:p>
  <w:p w:rsidR="002F5888" w:rsidRDefault="002F5888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7B20" w:rsidRPr="002609FB" w:rsidRDefault="00927B20" w:rsidP="002609FB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7B20" w:rsidRPr="0006503C" w:rsidRDefault="00927B20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«Томскнефтепроект»</w:t>
    </w:r>
  </w:p>
  <w:p w:rsidR="00927B20" w:rsidRPr="0006503C" w:rsidRDefault="00927B20" w:rsidP="00FE2D22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ГПНВ-122-1037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>
      <w:rPr>
        <w:rFonts w:ascii="Times New Roman" w:hAnsi="Times New Roman"/>
        <w:i/>
        <w:sz w:val="21"/>
        <w:szCs w:val="21"/>
      </w:rPr>
      <w:t>Трубная база для хранения НКТ на месторождениях ООО «Газпромнефть-Восток»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7B20" w:rsidRPr="0006503C" w:rsidRDefault="00927B20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«Томскнефтепроект»</w:t>
    </w:r>
  </w:p>
  <w:p w:rsidR="004179B1" w:rsidRPr="0006503C" w:rsidRDefault="004179B1" w:rsidP="004179B1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ГПНВ-122-1037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>
      <w:rPr>
        <w:rFonts w:ascii="Times New Roman" w:hAnsi="Times New Roman"/>
        <w:i/>
        <w:sz w:val="21"/>
        <w:szCs w:val="21"/>
      </w:rPr>
      <w:t>Трубная база для хранения НКТ на месторождениях ООО «Газпромнефть-Восток»</w:t>
    </w:r>
  </w:p>
  <w:p w:rsidR="00927B20" w:rsidRPr="008C2F8B" w:rsidRDefault="00927B20" w:rsidP="00AA456F">
    <w:pPr>
      <w:tabs>
        <w:tab w:val="left" w:pos="0"/>
        <w:tab w:val="right" w:leader="dot" w:pos="9781"/>
      </w:tabs>
      <w:ind w:firstLine="0"/>
      <w:jc w:val="right"/>
      <w:rPr>
        <w:rFonts w:ascii="Times New Roman" w:hAnsi="Times New Roman"/>
        <w:sz w:val="21"/>
        <w:szCs w:val="21"/>
      </w:rPr>
    </w:pPr>
    <w:r w:rsidRPr="00AA456F">
      <w:rPr>
        <w:rFonts w:ascii="Times New Roman" w:hAnsi="Times New Roman"/>
        <w:sz w:val="21"/>
        <w:szCs w:val="21"/>
      </w:rPr>
      <w:t xml:space="preserve">Приложение </w:t>
    </w:r>
    <w:r>
      <w:rPr>
        <w:rFonts w:ascii="Times New Roman" w:hAnsi="Times New Roman"/>
        <w:sz w:val="21"/>
        <w:szCs w:val="21"/>
      </w:rPr>
      <w:t>1</w:t>
    </w:r>
  </w:p>
  <w:p w:rsidR="00927B20" w:rsidRPr="00AA456F" w:rsidRDefault="00927B20" w:rsidP="00B0740A">
    <w:pPr>
      <w:tabs>
        <w:tab w:val="left" w:pos="0"/>
        <w:tab w:val="right" w:leader="dot" w:pos="9781"/>
      </w:tabs>
      <w:ind w:firstLine="0"/>
      <w:jc w:val="left"/>
      <w:rPr>
        <w:rFonts w:ascii="Times New Roman" w:hAnsi="Times New Roman"/>
        <w:sz w:val="21"/>
        <w:szCs w:val="21"/>
      </w:rPr>
    </w:pPr>
    <w:r>
      <w:rPr>
        <w:rFonts w:ascii="Times New Roman" w:hAnsi="Times New Roman"/>
        <w:sz w:val="21"/>
        <w:szCs w:val="21"/>
      </w:rPr>
      <w:t>Заключения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E543C"/>
    <w:multiLevelType w:val="hybridMultilevel"/>
    <w:tmpl w:val="9B12A458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6420D90"/>
    <w:multiLevelType w:val="hybridMultilevel"/>
    <w:tmpl w:val="CB74A5F0"/>
    <w:lvl w:ilvl="0" w:tplc="2CBE0510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11">
      <w:start w:val="1"/>
      <w:numFmt w:val="decimal"/>
      <w:lvlText w:val="%2)"/>
      <w:lvlJc w:val="left"/>
      <w:pPr>
        <w:tabs>
          <w:tab w:val="num" w:pos="1788"/>
        </w:tabs>
        <w:ind w:left="1788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7994A13"/>
    <w:multiLevelType w:val="multilevel"/>
    <w:tmpl w:val="DA7450F0"/>
    <w:lvl w:ilvl="0">
      <w:start w:val="1"/>
      <w:numFmt w:val="decimal"/>
      <w:pStyle w:val="1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9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680" w:hanging="1800"/>
      </w:pPr>
      <w:rPr>
        <w:rFonts w:hint="default"/>
      </w:rPr>
    </w:lvl>
  </w:abstractNum>
  <w:abstractNum w:abstractNumId="3">
    <w:nsid w:val="2838163C"/>
    <w:multiLevelType w:val="multilevel"/>
    <w:tmpl w:val="2D80D1FA"/>
    <w:styleLink w:val="6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">
    <w:nsid w:val="2BC56A6F"/>
    <w:multiLevelType w:val="hybridMultilevel"/>
    <w:tmpl w:val="E48A4358"/>
    <w:lvl w:ilvl="0" w:tplc="7938C1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30783592"/>
    <w:multiLevelType w:val="hybridMultilevel"/>
    <w:tmpl w:val="7F823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EC83503"/>
    <w:multiLevelType w:val="hybridMultilevel"/>
    <w:tmpl w:val="0038B390"/>
    <w:styleLink w:val="111111"/>
    <w:lvl w:ilvl="0" w:tplc="AA168D7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561C3AA1"/>
    <w:multiLevelType w:val="hybridMultilevel"/>
    <w:tmpl w:val="008E9C70"/>
    <w:lvl w:ilvl="0" w:tplc="D0EEE524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  <w:sz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>
    <w:nsid w:val="57313E05"/>
    <w:multiLevelType w:val="hybridMultilevel"/>
    <w:tmpl w:val="2FECCE06"/>
    <w:styleLink w:val="1111113"/>
    <w:lvl w:ilvl="0" w:tplc="C2B4F8C8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9">
    <w:nsid w:val="5B6C0777"/>
    <w:multiLevelType w:val="multilevel"/>
    <w:tmpl w:val="23F49A84"/>
    <w:lvl w:ilvl="0">
      <w:numFmt w:val="bullet"/>
      <w:lvlText w:val="-"/>
      <w:lvlJc w:val="left"/>
      <w:pPr>
        <w:ind w:left="1660" w:hanging="360"/>
      </w:pPr>
      <w:rPr>
        <w:rFonts w:ascii="Times New Roman" w:eastAsia="Times New Roman" w:hAnsi="Times New Roman" w:cs="Times New Roman" w:hint="default"/>
        <w:i/>
      </w:rPr>
    </w:lvl>
    <w:lvl w:ilvl="1">
      <w:numFmt w:val="bullet"/>
      <w:lvlText w:val="-"/>
      <w:lvlJc w:val="left"/>
      <w:pPr>
        <w:ind w:left="1660" w:hanging="360"/>
      </w:pPr>
      <w:rPr>
        <w:rFonts w:ascii="Times New Roman" w:eastAsia="Times New Roman" w:hAnsi="Times New Roman" w:cs="Times New Roman" w:hint="default"/>
        <w:i/>
      </w:rPr>
    </w:lvl>
    <w:lvl w:ilvl="2">
      <w:start w:val="1"/>
      <w:numFmt w:val="decimal"/>
      <w:isLgl/>
      <w:lvlText w:val="%1.%2.%3."/>
      <w:lvlJc w:val="left"/>
      <w:pPr>
        <w:ind w:left="20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00" w:hanging="1800"/>
      </w:pPr>
      <w:rPr>
        <w:rFonts w:hint="default"/>
      </w:rPr>
    </w:lvl>
  </w:abstractNum>
  <w:abstractNum w:abstractNumId="10">
    <w:nsid w:val="67AE586D"/>
    <w:multiLevelType w:val="multilevel"/>
    <w:tmpl w:val="2B5847A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21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0" w:hanging="1800"/>
      </w:pPr>
      <w:rPr>
        <w:rFonts w:hint="default"/>
      </w:rPr>
    </w:lvl>
  </w:abstractNum>
  <w:abstractNum w:abstractNumId="11">
    <w:nsid w:val="753C5D2E"/>
    <w:multiLevelType w:val="multilevel"/>
    <w:tmpl w:val="582A9ECA"/>
    <w:lvl w:ilvl="0">
      <w:start w:val="1"/>
      <w:numFmt w:val="decimal"/>
      <w:lvlText w:val="%1."/>
      <w:lvlJc w:val="left"/>
      <w:pPr>
        <w:ind w:left="16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00" w:hanging="1800"/>
      </w:pPr>
      <w:rPr>
        <w:rFonts w:hint="default"/>
      </w:rPr>
    </w:lvl>
  </w:abstractNum>
  <w:abstractNum w:abstractNumId="12">
    <w:nsid w:val="76501E08"/>
    <w:multiLevelType w:val="hybridMultilevel"/>
    <w:tmpl w:val="DAEA0070"/>
    <w:lvl w:ilvl="0" w:tplc="B2760F4C"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7B5136F7"/>
    <w:multiLevelType w:val="hybridMultilevel"/>
    <w:tmpl w:val="CF72EF2C"/>
    <w:lvl w:ilvl="0" w:tplc="FFFFFFFF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1"/>
  </w:num>
  <w:num w:numId="3">
    <w:abstractNumId w:val="12"/>
  </w:num>
  <w:num w:numId="4">
    <w:abstractNumId w:val="6"/>
  </w:num>
  <w:num w:numId="5">
    <w:abstractNumId w:val="2"/>
  </w:num>
  <w:num w:numId="6">
    <w:abstractNumId w:val="2"/>
    <w:lvlOverride w:ilvl="0">
      <w:startOverride w:val="1"/>
    </w:lvlOverride>
  </w:num>
  <w:num w:numId="7">
    <w:abstractNumId w:val="3"/>
  </w:num>
  <w:num w:numId="8">
    <w:abstractNumId w:val="9"/>
  </w:num>
  <w:num w:numId="9">
    <w:abstractNumId w:val="1"/>
  </w:num>
  <w:num w:numId="10">
    <w:abstractNumId w:val="7"/>
  </w:num>
  <w:num w:numId="11">
    <w:abstractNumId w:val="13"/>
  </w:num>
  <w:num w:numId="12">
    <w:abstractNumId w:val="4"/>
  </w:num>
  <w:num w:numId="13">
    <w:abstractNumId w:val="0"/>
  </w:num>
  <w:num w:numId="14">
    <w:abstractNumId w:val="10"/>
  </w:num>
  <w:num w:numId="15">
    <w:abstractNumId w:val="2"/>
  </w:num>
  <w:num w:numId="16">
    <w:abstractNumId w:val="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77F"/>
    <w:rsid w:val="00007083"/>
    <w:rsid w:val="000117FA"/>
    <w:rsid w:val="000219EF"/>
    <w:rsid w:val="00021B99"/>
    <w:rsid w:val="00023B10"/>
    <w:rsid w:val="0002482A"/>
    <w:rsid w:val="0002653D"/>
    <w:rsid w:val="000311AE"/>
    <w:rsid w:val="00036C31"/>
    <w:rsid w:val="0005124A"/>
    <w:rsid w:val="00053DB2"/>
    <w:rsid w:val="00056C8B"/>
    <w:rsid w:val="0006503C"/>
    <w:rsid w:val="000658F6"/>
    <w:rsid w:val="00067D66"/>
    <w:rsid w:val="00070625"/>
    <w:rsid w:val="00072D4D"/>
    <w:rsid w:val="00075854"/>
    <w:rsid w:val="000869D1"/>
    <w:rsid w:val="00091B84"/>
    <w:rsid w:val="000932DB"/>
    <w:rsid w:val="0009423B"/>
    <w:rsid w:val="000A14D5"/>
    <w:rsid w:val="000A2EFB"/>
    <w:rsid w:val="000B0A71"/>
    <w:rsid w:val="000B20B0"/>
    <w:rsid w:val="000B7548"/>
    <w:rsid w:val="000B7A5B"/>
    <w:rsid w:val="000B7B7F"/>
    <w:rsid w:val="000C7430"/>
    <w:rsid w:val="000D2B03"/>
    <w:rsid w:val="000D5A4F"/>
    <w:rsid w:val="000D628E"/>
    <w:rsid w:val="000E0C10"/>
    <w:rsid w:val="000E130A"/>
    <w:rsid w:val="000E7CBA"/>
    <w:rsid w:val="000F124F"/>
    <w:rsid w:val="000F758C"/>
    <w:rsid w:val="00102646"/>
    <w:rsid w:val="00102CFF"/>
    <w:rsid w:val="0010510C"/>
    <w:rsid w:val="001161B9"/>
    <w:rsid w:val="00116DB7"/>
    <w:rsid w:val="00134823"/>
    <w:rsid w:val="00141D0F"/>
    <w:rsid w:val="00144CBA"/>
    <w:rsid w:val="0014671B"/>
    <w:rsid w:val="001472B4"/>
    <w:rsid w:val="0014741F"/>
    <w:rsid w:val="00147EC0"/>
    <w:rsid w:val="00152121"/>
    <w:rsid w:val="00154AE6"/>
    <w:rsid w:val="001614F5"/>
    <w:rsid w:val="001628D4"/>
    <w:rsid w:val="00163408"/>
    <w:rsid w:val="001638CD"/>
    <w:rsid w:val="00164208"/>
    <w:rsid w:val="001661B5"/>
    <w:rsid w:val="00170CB9"/>
    <w:rsid w:val="00172A4D"/>
    <w:rsid w:val="00175F34"/>
    <w:rsid w:val="00176138"/>
    <w:rsid w:val="00180C87"/>
    <w:rsid w:val="001821F0"/>
    <w:rsid w:val="00184540"/>
    <w:rsid w:val="00187DC8"/>
    <w:rsid w:val="001913ED"/>
    <w:rsid w:val="00191E1D"/>
    <w:rsid w:val="001926CC"/>
    <w:rsid w:val="00196E97"/>
    <w:rsid w:val="00197DCE"/>
    <w:rsid w:val="001A222A"/>
    <w:rsid w:val="001B6E5B"/>
    <w:rsid w:val="001B7B45"/>
    <w:rsid w:val="001B7F08"/>
    <w:rsid w:val="001C1808"/>
    <w:rsid w:val="001C4F02"/>
    <w:rsid w:val="001D7F67"/>
    <w:rsid w:val="001E13E7"/>
    <w:rsid w:val="001F0451"/>
    <w:rsid w:val="001F26C8"/>
    <w:rsid w:val="001F28B0"/>
    <w:rsid w:val="001F77A0"/>
    <w:rsid w:val="00200511"/>
    <w:rsid w:val="002009AE"/>
    <w:rsid w:val="00201C39"/>
    <w:rsid w:val="00201E2A"/>
    <w:rsid w:val="0021080C"/>
    <w:rsid w:val="00211066"/>
    <w:rsid w:val="0021733B"/>
    <w:rsid w:val="0022402D"/>
    <w:rsid w:val="00227EB8"/>
    <w:rsid w:val="00233A86"/>
    <w:rsid w:val="00234070"/>
    <w:rsid w:val="0023510E"/>
    <w:rsid w:val="002362A8"/>
    <w:rsid w:val="00240678"/>
    <w:rsid w:val="00240B75"/>
    <w:rsid w:val="00243957"/>
    <w:rsid w:val="00244C5B"/>
    <w:rsid w:val="0024742F"/>
    <w:rsid w:val="002520F2"/>
    <w:rsid w:val="002537D8"/>
    <w:rsid w:val="00257A96"/>
    <w:rsid w:val="002609FB"/>
    <w:rsid w:val="00260E6F"/>
    <w:rsid w:val="002618A0"/>
    <w:rsid w:val="00261FC5"/>
    <w:rsid w:val="002668A9"/>
    <w:rsid w:val="00270C8D"/>
    <w:rsid w:val="002817FC"/>
    <w:rsid w:val="002840EA"/>
    <w:rsid w:val="00291457"/>
    <w:rsid w:val="00291CC6"/>
    <w:rsid w:val="00292D45"/>
    <w:rsid w:val="00293EFA"/>
    <w:rsid w:val="00295149"/>
    <w:rsid w:val="0029731F"/>
    <w:rsid w:val="002A2F3E"/>
    <w:rsid w:val="002A31F6"/>
    <w:rsid w:val="002B1128"/>
    <w:rsid w:val="002B1B6B"/>
    <w:rsid w:val="002B4A6E"/>
    <w:rsid w:val="002B4AAE"/>
    <w:rsid w:val="002C1847"/>
    <w:rsid w:val="002D2F6C"/>
    <w:rsid w:val="002D4D4D"/>
    <w:rsid w:val="002D536D"/>
    <w:rsid w:val="002E15AA"/>
    <w:rsid w:val="002E2223"/>
    <w:rsid w:val="002E290F"/>
    <w:rsid w:val="002E441E"/>
    <w:rsid w:val="002E5DEB"/>
    <w:rsid w:val="002E6D9D"/>
    <w:rsid w:val="002F50BF"/>
    <w:rsid w:val="002F5888"/>
    <w:rsid w:val="002F7F55"/>
    <w:rsid w:val="00301B27"/>
    <w:rsid w:val="00303659"/>
    <w:rsid w:val="003144D1"/>
    <w:rsid w:val="00314E2A"/>
    <w:rsid w:val="00315163"/>
    <w:rsid w:val="00316C3A"/>
    <w:rsid w:val="00325912"/>
    <w:rsid w:val="00331355"/>
    <w:rsid w:val="0033244C"/>
    <w:rsid w:val="0033612A"/>
    <w:rsid w:val="003363A8"/>
    <w:rsid w:val="0033780B"/>
    <w:rsid w:val="003417B1"/>
    <w:rsid w:val="003554F5"/>
    <w:rsid w:val="00363AA4"/>
    <w:rsid w:val="00371114"/>
    <w:rsid w:val="003719EC"/>
    <w:rsid w:val="00372C4D"/>
    <w:rsid w:val="00375BA7"/>
    <w:rsid w:val="00380B2B"/>
    <w:rsid w:val="0038244F"/>
    <w:rsid w:val="0039362C"/>
    <w:rsid w:val="003958E6"/>
    <w:rsid w:val="003A1FBE"/>
    <w:rsid w:val="003A2482"/>
    <w:rsid w:val="003A2C4C"/>
    <w:rsid w:val="003A490E"/>
    <w:rsid w:val="003B239A"/>
    <w:rsid w:val="003C0F80"/>
    <w:rsid w:val="003C1740"/>
    <w:rsid w:val="003C1D67"/>
    <w:rsid w:val="003C561A"/>
    <w:rsid w:val="003D35E2"/>
    <w:rsid w:val="003D3BF8"/>
    <w:rsid w:val="003D45FB"/>
    <w:rsid w:val="003D56CC"/>
    <w:rsid w:val="003E10CB"/>
    <w:rsid w:val="003E141B"/>
    <w:rsid w:val="003E1C6D"/>
    <w:rsid w:val="003E6D4D"/>
    <w:rsid w:val="003F6DFA"/>
    <w:rsid w:val="003F7E26"/>
    <w:rsid w:val="0040563F"/>
    <w:rsid w:val="00405C1C"/>
    <w:rsid w:val="00407C37"/>
    <w:rsid w:val="004100FF"/>
    <w:rsid w:val="00410CE1"/>
    <w:rsid w:val="00413805"/>
    <w:rsid w:val="004179B1"/>
    <w:rsid w:val="0043765A"/>
    <w:rsid w:val="004402AD"/>
    <w:rsid w:val="00440EFA"/>
    <w:rsid w:val="004429D2"/>
    <w:rsid w:val="00446AEB"/>
    <w:rsid w:val="00447EF6"/>
    <w:rsid w:val="0045247E"/>
    <w:rsid w:val="00454C9C"/>
    <w:rsid w:val="00456385"/>
    <w:rsid w:val="00463D84"/>
    <w:rsid w:val="0046736A"/>
    <w:rsid w:val="00467DDD"/>
    <w:rsid w:val="00476C65"/>
    <w:rsid w:val="00481AB0"/>
    <w:rsid w:val="00483AFA"/>
    <w:rsid w:val="004920DB"/>
    <w:rsid w:val="004A0557"/>
    <w:rsid w:val="004A133F"/>
    <w:rsid w:val="004A3D20"/>
    <w:rsid w:val="004A4190"/>
    <w:rsid w:val="004B2601"/>
    <w:rsid w:val="004B6FFE"/>
    <w:rsid w:val="004C2E04"/>
    <w:rsid w:val="004C4CD1"/>
    <w:rsid w:val="004D3895"/>
    <w:rsid w:val="004D490B"/>
    <w:rsid w:val="004E27CE"/>
    <w:rsid w:val="004E2E02"/>
    <w:rsid w:val="004F365E"/>
    <w:rsid w:val="004F40D8"/>
    <w:rsid w:val="0050242F"/>
    <w:rsid w:val="005046E2"/>
    <w:rsid w:val="0050594A"/>
    <w:rsid w:val="0050733A"/>
    <w:rsid w:val="00513945"/>
    <w:rsid w:val="00515773"/>
    <w:rsid w:val="0051666B"/>
    <w:rsid w:val="00526283"/>
    <w:rsid w:val="00526785"/>
    <w:rsid w:val="00533B47"/>
    <w:rsid w:val="005457AE"/>
    <w:rsid w:val="00547BF0"/>
    <w:rsid w:val="00550C1A"/>
    <w:rsid w:val="00552B4A"/>
    <w:rsid w:val="0055351C"/>
    <w:rsid w:val="0055641B"/>
    <w:rsid w:val="00561E89"/>
    <w:rsid w:val="005638EF"/>
    <w:rsid w:val="005751DE"/>
    <w:rsid w:val="005811BB"/>
    <w:rsid w:val="00593261"/>
    <w:rsid w:val="00594322"/>
    <w:rsid w:val="005954DB"/>
    <w:rsid w:val="005978D8"/>
    <w:rsid w:val="005A036B"/>
    <w:rsid w:val="005A37E9"/>
    <w:rsid w:val="005A3C16"/>
    <w:rsid w:val="005B0D9D"/>
    <w:rsid w:val="005B0F15"/>
    <w:rsid w:val="005B14AC"/>
    <w:rsid w:val="005B199A"/>
    <w:rsid w:val="005B20B0"/>
    <w:rsid w:val="005B7B3E"/>
    <w:rsid w:val="005C0FD9"/>
    <w:rsid w:val="005D3B32"/>
    <w:rsid w:val="005D7AB0"/>
    <w:rsid w:val="005E09FB"/>
    <w:rsid w:val="005E11FA"/>
    <w:rsid w:val="005E6DEA"/>
    <w:rsid w:val="005E75BA"/>
    <w:rsid w:val="005F4993"/>
    <w:rsid w:val="005F5397"/>
    <w:rsid w:val="00600F3F"/>
    <w:rsid w:val="00607850"/>
    <w:rsid w:val="00610A18"/>
    <w:rsid w:val="0061698F"/>
    <w:rsid w:val="00620DE5"/>
    <w:rsid w:val="00622230"/>
    <w:rsid w:val="00622839"/>
    <w:rsid w:val="00623F2A"/>
    <w:rsid w:val="00625DFA"/>
    <w:rsid w:val="00625EFD"/>
    <w:rsid w:val="006302F5"/>
    <w:rsid w:val="006351CF"/>
    <w:rsid w:val="00641EA7"/>
    <w:rsid w:val="00646097"/>
    <w:rsid w:val="006475A3"/>
    <w:rsid w:val="00651E64"/>
    <w:rsid w:val="00652AAE"/>
    <w:rsid w:val="00653C47"/>
    <w:rsid w:val="0065405D"/>
    <w:rsid w:val="006626BF"/>
    <w:rsid w:val="00664418"/>
    <w:rsid w:val="00664BCA"/>
    <w:rsid w:val="00675647"/>
    <w:rsid w:val="00676C94"/>
    <w:rsid w:val="00676DAC"/>
    <w:rsid w:val="00677931"/>
    <w:rsid w:val="00680635"/>
    <w:rsid w:val="00682245"/>
    <w:rsid w:val="006840B5"/>
    <w:rsid w:val="00691C4A"/>
    <w:rsid w:val="00693C7A"/>
    <w:rsid w:val="00695989"/>
    <w:rsid w:val="006A11A7"/>
    <w:rsid w:val="006A223A"/>
    <w:rsid w:val="006A6AE2"/>
    <w:rsid w:val="006B224F"/>
    <w:rsid w:val="006B2654"/>
    <w:rsid w:val="006C3CB1"/>
    <w:rsid w:val="006C5219"/>
    <w:rsid w:val="006D3766"/>
    <w:rsid w:val="006D6446"/>
    <w:rsid w:val="006D7B52"/>
    <w:rsid w:val="006E3450"/>
    <w:rsid w:val="006E3E2A"/>
    <w:rsid w:val="006F53FC"/>
    <w:rsid w:val="006F76E3"/>
    <w:rsid w:val="00702A7F"/>
    <w:rsid w:val="007030CF"/>
    <w:rsid w:val="00704DFD"/>
    <w:rsid w:val="00705835"/>
    <w:rsid w:val="00707E71"/>
    <w:rsid w:val="00710C19"/>
    <w:rsid w:val="00711D17"/>
    <w:rsid w:val="00711E4E"/>
    <w:rsid w:val="007156B7"/>
    <w:rsid w:val="007173D1"/>
    <w:rsid w:val="00722753"/>
    <w:rsid w:val="007230A7"/>
    <w:rsid w:val="00730406"/>
    <w:rsid w:val="00732978"/>
    <w:rsid w:val="00742F73"/>
    <w:rsid w:val="00743171"/>
    <w:rsid w:val="00745100"/>
    <w:rsid w:val="00747198"/>
    <w:rsid w:val="007479AF"/>
    <w:rsid w:val="00751547"/>
    <w:rsid w:val="0075231E"/>
    <w:rsid w:val="00755124"/>
    <w:rsid w:val="00757C20"/>
    <w:rsid w:val="00760611"/>
    <w:rsid w:val="00760C93"/>
    <w:rsid w:val="007611BD"/>
    <w:rsid w:val="007624F9"/>
    <w:rsid w:val="007675CD"/>
    <w:rsid w:val="00770B79"/>
    <w:rsid w:val="007750AB"/>
    <w:rsid w:val="007802EF"/>
    <w:rsid w:val="007838E3"/>
    <w:rsid w:val="0078605D"/>
    <w:rsid w:val="007876F0"/>
    <w:rsid w:val="0078796B"/>
    <w:rsid w:val="00794CCA"/>
    <w:rsid w:val="007A04A8"/>
    <w:rsid w:val="007A1E92"/>
    <w:rsid w:val="007A34B1"/>
    <w:rsid w:val="007B2A87"/>
    <w:rsid w:val="007B3373"/>
    <w:rsid w:val="007B64AD"/>
    <w:rsid w:val="007B7835"/>
    <w:rsid w:val="007C1394"/>
    <w:rsid w:val="007C41C2"/>
    <w:rsid w:val="007D628C"/>
    <w:rsid w:val="007E1836"/>
    <w:rsid w:val="007E1E1A"/>
    <w:rsid w:val="007E5984"/>
    <w:rsid w:val="007F056B"/>
    <w:rsid w:val="007F0655"/>
    <w:rsid w:val="007F090E"/>
    <w:rsid w:val="007F622A"/>
    <w:rsid w:val="00805284"/>
    <w:rsid w:val="0081579D"/>
    <w:rsid w:val="00816F89"/>
    <w:rsid w:val="00817763"/>
    <w:rsid w:val="00820CE3"/>
    <w:rsid w:val="00821718"/>
    <w:rsid w:val="00824BAA"/>
    <w:rsid w:val="0082595E"/>
    <w:rsid w:val="0082681D"/>
    <w:rsid w:val="008300D4"/>
    <w:rsid w:val="00830F7E"/>
    <w:rsid w:val="0083548A"/>
    <w:rsid w:val="008357C9"/>
    <w:rsid w:val="0083731E"/>
    <w:rsid w:val="00837907"/>
    <w:rsid w:val="0085150F"/>
    <w:rsid w:val="00860B17"/>
    <w:rsid w:val="00865734"/>
    <w:rsid w:val="00865C72"/>
    <w:rsid w:val="00867DBF"/>
    <w:rsid w:val="00870700"/>
    <w:rsid w:val="0087080A"/>
    <w:rsid w:val="00871152"/>
    <w:rsid w:val="00880A74"/>
    <w:rsid w:val="00893E06"/>
    <w:rsid w:val="008A0455"/>
    <w:rsid w:val="008A5EB0"/>
    <w:rsid w:val="008C0285"/>
    <w:rsid w:val="008C0BEF"/>
    <w:rsid w:val="008C2F8B"/>
    <w:rsid w:val="008D0D5A"/>
    <w:rsid w:val="008D0E36"/>
    <w:rsid w:val="008D4A19"/>
    <w:rsid w:val="008E6919"/>
    <w:rsid w:val="008F22E7"/>
    <w:rsid w:val="008F2EE0"/>
    <w:rsid w:val="008F662C"/>
    <w:rsid w:val="009057BB"/>
    <w:rsid w:val="00905F95"/>
    <w:rsid w:val="00910755"/>
    <w:rsid w:val="00911239"/>
    <w:rsid w:val="0091790E"/>
    <w:rsid w:val="00920DFC"/>
    <w:rsid w:val="009229EC"/>
    <w:rsid w:val="0092361A"/>
    <w:rsid w:val="00927B20"/>
    <w:rsid w:val="00933FD8"/>
    <w:rsid w:val="0093415F"/>
    <w:rsid w:val="00934F60"/>
    <w:rsid w:val="009407F2"/>
    <w:rsid w:val="00944ABE"/>
    <w:rsid w:val="00947B0E"/>
    <w:rsid w:val="009533F0"/>
    <w:rsid w:val="0096160B"/>
    <w:rsid w:val="0096252B"/>
    <w:rsid w:val="00964E8A"/>
    <w:rsid w:val="0097322D"/>
    <w:rsid w:val="00975B5E"/>
    <w:rsid w:val="009809F3"/>
    <w:rsid w:val="00980C5B"/>
    <w:rsid w:val="0098317E"/>
    <w:rsid w:val="00984328"/>
    <w:rsid w:val="00985F4B"/>
    <w:rsid w:val="00990ED9"/>
    <w:rsid w:val="00995BBB"/>
    <w:rsid w:val="009A076D"/>
    <w:rsid w:val="009A111E"/>
    <w:rsid w:val="009B0369"/>
    <w:rsid w:val="009B2963"/>
    <w:rsid w:val="009B53C2"/>
    <w:rsid w:val="009B7419"/>
    <w:rsid w:val="009C0D47"/>
    <w:rsid w:val="009C25D6"/>
    <w:rsid w:val="009C31E5"/>
    <w:rsid w:val="009C7564"/>
    <w:rsid w:val="009D5E50"/>
    <w:rsid w:val="009D63CE"/>
    <w:rsid w:val="009E480C"/>
    <w:rsid w:val="009E7603"/>
    <w:rsid w:val="009E7A25"/>
    <w:rsid w:val="009E7FDF"/>
    <w:rsid w:val="009F676D"/>
    <w:rsid w:val="00A002A6"/>
    <w:rsid w:val="00A027BA"/>
    <w:rsid w:val="00A06715"/>
    <w:rsid w:val="00A072BF"/>
    <w:rsid w:val="00A122A4"/>
    <w:rsid w:val="00A15886"/>
    <w:rsid w:val="00A16E66"/>
    <w:rsid w:val="00A17EB9"/>
    <w:rsid w:val="00A20A3C"/>
    <w:rsid w:val="00A2229D"/>
    <w:rsid w:val="00A22356"/>
    <w:rsid w:val="00A247B4"/>
    <w:rsid w:val="00A24908"/>
    <w:rsid w:val="00A27FA6"/>
    <w:rsid w:val="00A312E1"/>
    <w:rsid w:val="00A3484C"/>
    <w:rsid w:val="00A357FD"/>
    <w:rsid w:val="00A367F8"/>
    <w:rsid w:val="00A41A07"/>
    <w:rsid w:val="00A56BAD"/>
    <w:rsid w:val="00A60432"/>
    <w:rsid w:val="00A6443D"/>
    <w:rsid w:val="00A64514"/>
    <w:rsid w:val="00A647B5"/>
    <w:rsid w:val="00A64EB9"/>
    <w:rsid w:val="00A770F2"/>
    <w:rsid w:val="00A7790C"/>
    <w:rsid w:val="00A77B08"/>
    <w:rsid w:val="00A829F6"/>
    <w:rsid w:val="00AA1CF6"/>
    <w:rsid w:val="00AA456F"/>
    <w:rsid w:val="00AA5F24"/>
    <w:rsid w:val="00AB14F7"/>
    <w:rsid w:val="00AB395B"/>
    <w:rsid w:val="00AB3A5F"/>
    <w:rsid w:val="00AB445C"/>
    <w:rsid w:val="00AB5492"/>
    <w:rsid w:val="00AB7442"/>
    <w:rsid w:val="00AB7730"/>
    <w:rsid w:val="00AC3A98"/>
    <w:rsid w:val="00AD28EF"/>
    <w:rsid w:val="00AD3B7A"/>
    <w:rsid w:val="00AE04BA"/>
    <w:rsid w:val="00AE1BE6"/>
    <w:rsid w:val="00AE2A29"/>
    <w:rsid w:val="00AE542F"/>
    <w:rsid w:val="00AF0255"/>
    <w:rsid w:val="00AF10BE"/>
    <w:rsid w:val="00AF4103"/>
    <w:rsid w:val="00AF6F97"/>
    <w:rsid w:val="00AF780F"/>
    <w:rsid w:val="00B0308C"/>
    <w:rsid w:val="00B033B9"/>
    <w:rsid w:val="00B04DD0"/>
    <w:rsid w:val="00B07320"/>
    <w:rsid w:val="00B0740A"/>
    <w:rsid w:val="00B07635"/>
    <w:rsid w:val="00B10377"/>
    <w:rsid w:val="00B10775"/>
    <w:rsid w:val="00B11209"/>
    <w:rsid w:val="00B126BE"/>
    <w:rsid w:val="00B13E7C"/>
    <w:rsid w:val="00B13EEE"/>
    <w:rsid w:val="00B13FEE"/>
    <w:rsid w:val="00B25649"/>
    <w:rsid w:val="00B26A85"/>
    <w:rsid w:val="00B30455"/>
    <w:rsid w:val="00B32E9F"/>
    <w:rsid w:val="00B33770"/>
    <w:rsid w:val="00B33E43"/>
    <w:rsid w:val="00B349E2"/>
    <w:rsid w:val="00B34DEA"/>
    <w:rsid w:val="00B35079"/>
    <w:rsid w:val="00B37DD4"/>
    <w:rsid w:val="00B400EE"/>
    <w:rsid w:val="00B402E2"/>
    <w:rsid w:val="00B40388"/>
    <w:rsid w:val="00B43546"/>
    <w:rsid w:val="00B51445"/>
    <w:rsid w:val="00B60E5E"/>
    <w:rsid w:val="00B61EB2"/>
    <w:rsid w:val="00B64BE8"/>
    <w:rsid w:val="00B64C7F"/>
    <w:rsid w:val="00B668EA"/>
    <w:rsid w:val="00B736FA"/>
    <w:rsid w:val="00B74B70"/>
    <w:rsid w:val="00B74B85"/>
    <w:rsid w:val="00B75667"/>
    <w:rsid w:val="00B82D39"/>
    <w:rsid w:val="00B85664"/>
    <w:rsid w:val="00BA2DAD"/>
    <w:rsid w:val="00BA459C"/>
    <w:rsid w:val="00BA5E3C"/>
    <w:rsid w:val="00BA649B"/>
    <w:rsid w:val="00BA6FD8"/>
    <w:rsid w:val="00BC1D9F"/>
    <w:rsid w:val="00BC72C6"/>
    <w:rsid w:val="00BE002D"/>
    <w:rsid w:val="00BE4F96"/>
    <w:rsid w:val="00BE7C76"/>
    <w:rsid w:val="00BF1EC4"/>
    <w:rsid w:val="00BF2332"/>
    <w:rsid w:val="00C0006D"/>
    <w:rsid w:val="00C02A85"/>
    <w:rsid w:val="00C047C7"/>
    <w:rsid w:val="00C12033"/>
    <w:rsid w:val="00C1206E"/>
    <w:rsid w:val="00C14172"/>
    <w:rsid w:val="00C212C2"/>
    <w:rsid w:val="00C2281B"/>
    <w:rsid w:val="00C2298E"/>
    <w:rsid w:val="00C24ED7"/>
    <w:rsid w:val="00C26B20"/>
    <w:rsid w:val="00C30E3A"/>
    <w:rsid w:val="00C351A0"/>
    <w:rsid w:val="00C41DA1"/>
    <w:rsid w:val="00C54642"/>
    <w:rsid w:val="00C60131"/>
    <w:rsid w:val="00C62E4A"/>
    <w:rsid w:val="00C65F38"/>
    <w:rsid w:val="00C703C0"/>
    <w:rsid w:val="00C71029"/>
    <w:rsid w:val="00C73039"/>
    <w:rsid w:val="00C861F1"/>
    <w:rsid w:val="00C908C7"/>
    <w:rsid w:val="00C912A0"/>
    <w:rsid w:val="00C9277F"/>
    <w:rsid w:val="00C93587"/>
    <w:rsid w:val="00C938E9"/>
    <w:rsid w:val="00CA1950"/>
    <w:rsid w:val="00CB62F8"/>
    <w:rsid w:val="00CC1B61"/>
    <w:rsid w:val="00CC3029"/>
    <w:rsid w:val="00CC3A63"/>
    <w:rsid w:val="00CC60A0"/>
    <w:rsid w:val="00CD25C0"/>
    <w:rsid w:val="00CD7322"/>
    <w:rsid w:val="00CE0EE0"/>
    <w:rsid w:val="00CE6C30"/>
    <w:rsid w:val="00CE7FCD"/>
    <w:rsid w:val="00CF0032"/>
    <w:rsid w:val="00CF72FA"/>
    <w:rsid w:val="00CF7E92"/>
    <w:rsid w:val="00D00A31"/>
    <w:rsid w:val="00D017B0"/>
    <w:rsid w:val="00D02E09"/>
    <w:rsid w:val="00D036AE"/>
    <w:rsid w:val="00D04792"/>
    <w:rsid w:val="00D047F7"/>
    <w:rsid w:val="00D04FBB"/>
    <w:rsid w:val="00D07409"/>
    <w:rsid w:val="00D1298F"/>
    <w:rsid w:val="00D132BC"/>
    <w:rsid w:val="00D16E0D"/>
    <w:rsid w:val="00D17641"/>
    <w:rsid w:val="00D17D8E"/>
    <w:rsid w:val="00D20916"/>
    <w:rsid w:val="00D22C1E"/>
    <w:rsid w:val="00D234E7"/>
    <w:rsid w:val="00D265A3"/>
    <w:rsid w:val="00D27DC5"/>
    <w:rsid w:val="00D443AB"/>
    <w:rsid w:val="00D46C46"/>
    <w:rsid w:val="00D52D7E"/>
    <w:rsid w:val="00D53D19"/>
    <w:rsid w:val="00D614D7"/>
    <w:rsid w:val="00D63789"/>
    <w:rsid w:val="00D65375"/>
    <w:rsid w:val="00D71E77"/>
    <w:rsid w:val="00D7263B"/>
    <w:rsid w:val="00D76AC9"/>
    <w:rsid w:val="00D82EDB"/>
    <w:rsid w:val="00D836BA"/>
    <w:rsid w:val="00D85943"/>
    <w:rsid w:val="00D86519"/>
    <w:rsid w:val="00D86ED7"/>
    <w:rsid w:val="00D90825"/>
    <w:rsid w:val="00D914AF"/>
    <w:rsid w:val="00D929BC"/>
    <w:rsid w:val="00D95B21"/>
    <w:rsid w:val="00D96941"/>
    <w:rsid w:val="00DA2DF5"/>
    <w:rsid w:val="00DA3D73"/>
    <w:rsid w:val="00DA4785"/>
    <w:rsid w:val="00DA4971"/>
    <w:rsid w:val="00DA4D60"/>
    <w:rsid w:val="00DA68C3"/>
    <w:rsid w:val="00DA6F57"/>
    <w:rsid w:val="00DC0BE6"/>
    <w:rsid w:val="00DC2970"/>
    <w:rsid w:val="00DC3394"/>
    <w:rsid w:val="00DC7B56"/>
    <w:rsid w:val="00DD07B0"/>
    <w:rsid w:val="00DD112B"/>
    <w:rsid w:val="00DD2A18"/>
    <w:rsid w:val="00DF139C"/>
    <w:rsid w:val="00DF5F4B"/>
    <w:rsid w:val="00E000C0"/>
    <w:rsid w:val="00E00B10"/>
    <w:rsid w:val="00E05603"/>
    <w:rsid w:val="00E077D7"/>
    <w:rsid w:val="00E11882"/>
    <w:rsid w:val="00E11FEC"/>
    <w:rsid w:val="00E1221F"/>
    <w:rsid w:val="00E17DFF"/>
    <w:rsid w:val="00E20D0B"/>
    <w:rsid w:val="00E2772F"/>
    <w:rsid w:val="00E343CA"/>
    <w:rsid w:val="00E34409"/>
    <w:rsid w:val="00E35E4A"/>
    <w:rsid w:val="00E362FD"/>
    <w:rsid w:val="00E42F47"/>
    <w:rsid w:val="00E501E0"/>
    <w:rsid w:val="00E572B9"/>
    <w:rsid w:val="00E62FEE"/>
    <w:rsid w:val="00E662F8"/>
    <w:rsid w:val="00E674BC"/>
    <w:rsid w:val="00E7372F"/>
    <w:rsid w:val="00E75C5A"/>
    <w:rsid w:val="00E82F03"/>
    <w:rsid w:val="00E848D8"/>
    <w:rsid w:val="00E85022"/>
    <w:rsid w:val="00E85AAC"/>
    <w:rsid w:val="00E87187"/>
    <w:rsid w:val="00E9291E"/>
    <w:rsid w:val="00E96F76"/>
    <w:rsid w:val="00E973A2"/>
    <w:rsid w:val="00EA0A11"/>
    <w:rsid w:val="00EA235A"/>
    <w:rsid w:val="00EB0902"/>
    <w:rsid w:val="00EB25E0"/>
    <w:rsid w:val="00EC1913"/>
    <w:rsid w:val="00EC7421"/>
    <w:rsid w:val="00ED05D8"/>
    <w:rsid w:val="00ED06F0"/>
    <w:rsid w:val="00ED2DA6"/>
    <w:rsid w:val="00ED31AF"/>
    <w:rsid w:val="00ED3AFF"/>
    <w:rsid w:val="00ED518F"/>
    <w:rsid w:val="00ED66F1"/>
    <w:rsid w:val="00ED7F08"/>
    <w:rsid w:val="00EE2ADF"/>
    <w:rsid w:val="00EF0936"/>
    <w:rsid w:val="00EF495A"/>
    <w:rsid w:val="00EF4B8E"/>
    <w:rsid w:val="00EF4C0D"/>
    <w:rsid w:val="00EF6B49"/>
    <w:rsid w:val="00EF6F6B"/>
    <w:rsid w:val="00F03D04"/>
    <w:rsid w:val="00F06B1A"/>
    <w:rsid w:val="00F07234"/>
    <w:rsid w:val="00F107B8"/>
    <w:rsid w:val="00F10C38"/>
    <w:rsid w:val="00F11AFF"/>
    <w:rsid w:val="00F1536B"/>
    <w:rsid w:val="00F22EDC"/>
    <w:rsid w:val="00F235E0"/>
    <w:rsid w:val="00F27941"/>
    <w:rsid w:val="00F33647"/>
    <w:rsid w:val="00F351CB"/>
    <w:rsid w:val="00F37588"/>
    <w:rsid w:val="00F3763D"/>
    <w:rsid w:val="00F4176B"/>
    <w:rsid w:val="00F41EF7"/>
    <w:rsid w:val="00F43593"/>
    <w:rsid w:val="00F46CF1"/>
    <w:rsid w:val="00F57E67"/>
    <w:rsid w:val="00F64B60"/>
    <w:rsid w:val="00F67945"/>
    <w:rsid w:val="00F70538"/>
    <w:rsid w:val="00F707BD"/>
    <w:rsid w:val="00F7121F"/>
    <w:rsid w:val="00F86532"/>
    <w:rsid w:val="00F87973"/>
    <w:rsid w:val="00F87DCD"/>
    <w:rsid w:val="00F90A46"/>
    <w:rsid w:val="00F92E0C"/>
    <w:rsid w:val="00F94182"/>
    <w:rsid w:val="00FA216A"/>
    <w:rsid w:val="00FA7119"/>
    <w:rsid w:val="00FA7E37"/>
    <w:rsid w:val="00FB0082"/>
    <w:rsid w:val="00FB05F4"/>
    <w:rsid w:val="00FB2C68"/>
    <w:rsid w:val="00FC3912"/>
    <w:rsid w:val="00FC6EB7"/>
    <w:rsid w:val="00FD3BA7"/>
    <w:rsid w:val="00FE2D22"/>
    <w:rsid w:val="00FE721A"/>
    <w:rsid w:val="00FF0873"/>
    <w:rsid w:val="00FF1A48"/>
    <w:rsid w:val="00FF3698"/>
    <w:rsid w:val="00FF3813"/>
    <w:rsid w:val="00FF6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7588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uiPriority w:val="9"/>
    <w:qFormat/>
    <w:rsid w:val="000D2B03"/>
    <w:pPr>
      <w:keepNext/>
      <w:keepLines/>
      <w:numPr>
        <w:numId w:val="5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uiPriority w:val="9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FF0873"/>
    <w:pPr>
      <w:tabs>
        <w:tab w:val="left" w:pos="426"/>
        <w:tab w:val="left" w:pos="660"/>
        <w:tab w:val="right" w:leader="dot" w:pos="9345"/>
      </w:tabs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4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semiHidden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7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  <w:style w:type="paragraph" w:styleId="aff5">
    <w:name w:val="List Bullet"/>
    <w:aliases w:val="Маркированный список Знак Знак Знак,Маркированный список Знак Знак,Маркированный список Знак1"/>
    <w:basedOn w:val="a"/>
    <w:rsid w:val="00AC3A98"/>
    <w:pPr>
      <w:tabs>
        <w:tab w:val="num" w:pos="1429"/>
      </w:tabs>
      <w:ind w:left="1429" w:hanging="360"/>
    </w:pPr>
    <w:rPr>
      <w:rFonts w:eastAsia="Times New Roman" w:cs="Arial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7588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uiPriority w:val="9"/>
    <w:qFormat/>
    <w:rsid w:val="000D2B03"/>
    <w:pPr>
      <w:keepNext/>
      <w:keepLines/>
      <w:numPr>
        <w:numId w:val="5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uiPriority w:val="9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FF0873"/>
    <w:pPr>
      <w:tabs>
        <w:tab w:val="left" w:pos="426"/>
        <w:tab w:val="left" w:pos="660"/>
        <w:tab w:val="right" w:leader="dot" w:pos="9345"/>
      </w:tabs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4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semiHidden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7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  <w:style w:type="paragraph" w:styleId="aff5">
    <w:name w:val="List Bullet"/>
    <w:aliases w:val="Маркированный список Знак Знак Знак,Маркированный список Знак Знак,Маркированный список Знак1"/>
    <w:basedOn w:val="a"/>
    <w:rsid w:val="00AC3A98"/>
    <w:pPr>
      <w:tabs>
        <w:tab w:val="num" w:pos="1429"/>
      </w:tabs>
      <w:ind w:left="1429" w:hanging="360"/>
    </w:pPr>
    <w:rPr>
      <w:rFonts w:eastAsia="Times New Roman" w:cs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720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5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5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footer" Target="footer5.xml"/><Relationship Id="rId26" Type="http://schemas.openxmlformats.org/officeDocument/2006/relationships/image" Target="media/image8.png"/><Relationship Id="rId39" Type="http://schemas.openxmlformats.org/officeDocument/2006/relationships/fontTable" Target="fontTable.xml"/><Relationship Id="rId21" Type="http://schemas.openxmlformats.org/officeDocument/2006/relationships/header" Target="header3.xml"/><Relationship Id="rId34" Type="http://schemas.openxmlformats.org/officeDocument/2006/relationships/hyperlink" Target="normacs://normacs.ru/1k3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eader" Target="header2.xml"/><Relationship Id="rId25" Type="http://schemas.openxmlformats.org/officeDocument/2006/relationships/hyperlink" Target="normacs://normacs.ru/4fn" TargetMode="External"/><Relationship Id="rId33" Type="http://schemas.openxmlformats.org/officeDocument/2006/relationships/hyperlink" Target="normacs://normacs.ru/112s1" TargetMode="External"/><Relationship Id="rId38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pn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hyperlink" Target="normacs://normacs.ru/5nc" TargetMode="External"/><Relationship Id="rId32" Type="http://schemas.openxmlformats.org/officeDocument/2006/relationships/hyperlink" Target="normacs://normacs.ru/vs2d" TargetMode="External"/><Relationship Id="rId37" Type="http://schemas.openxmlformats.org/officeDocument/2006/relationships/image" Target="media/image14.jpe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hyperlink" Target="normacs://normacs.ru/3gr" TargetMode="External"/><Relationship Id="rId28" Type="http://schemas.openxmlformats.org/officeDocument/2006/relationships/image" Target="media/image10.png"/><Relationship Id="rId36" Type="http://schemas.openxmlformats.org/officeDocument/2006/relationships/image" Target="media/image13.jpe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hyperlink" Target="normacs://normacs.ru/vs2d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4.xml"/><Relationship Id="rId22" Type="http://schemas.openxmlformats.org/officeDocument/2006/relationships/hyperlink" Target="consultantplus://offline/ref=18844343388084F47DB2E75BC3B6C5D92127966A4BD7975B5138AF6ED8EA0A5AB92EC7339C468658T0W3E" TargetMode="External"/><Relationship Id="rId27" Type="http://schemas.openxmlformats.org/officeDocument/2006/relationships/image" Target="media/image9.png"/><Relationship Id="rId30" Type="http://schemas.openxmlformats.org/officeDocument/2006/relationships/hyperlink" Target="normacs://normacs.ru/10hp8" TargetMode="External"/><Relationship Id="rId35" Type="http://schemas.openxmlformats.org/officeDocument/2006/relationships/image" Target="media/image12.jpeg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tnp@tomsknefteproekt.ru" TargetMode="External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4" Type="http://schemas.openxmlformats.org/officeDocument/2006/relationships/hyperlink" Target="http://www.tomsknefteproek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80AA8D-3BAF-4165-B358-664792CCC4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431</TotalTime>
  <Pages>31</Pages>
  <Words>5265</Words>
  <Characters>30017</Characters>
  <Application>Microsoft Office Word</Application>
  <DocSecurity>0</DocSecurity>
  <Lines>250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Фитлер Олеся Александровна</cp:lastModifiedBy>
  <cp:revision>35</cp:revision>
  <cp:lastPrinted>2017-09-19T08:08:00Z</cp:lastPrinted>
  <dcterms:created xsi:type="dcterms:W3CDTF">2017-08-03T02:53:00Z</dcterms:created>
  <dcterms:modified xsi:type="dcterms:W3CDTF">2017-09-19T08:09:00Z</dcterms:modified>
</cp:coreProperties>
</file>