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6560" w:rsidRPr="002460C7" w:rsidRDefault="0012254A" w:rsidP="00AD6560">
      <w:pPr>
        <w:ind w:left="-1701" w:firstLine="1701"/>
      </w:pP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5E152F" wp14:editId="345F62A0">
                <wp:simplePos x="0" y="0"/>
                <wp:positionH relativeFrom="column">
                  <wp:posOffset>677545</wp:posOffset>
                </wp:positionH>
                <wp:positionV relativeFrom="paragraph">
                  <wp:posOffset>173355</wp:posOffset>
                </wp:positionV>
                <wp:extent cx="4729480" cy="1151890"/>
                <wp:effectExtent l="0" t="0" r="0" b="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9480" cy="1151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53.35pt;margin-top:13.65pt;width:372.4pt;height:90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" filled="f" stroked="f">
                <v:textbox>
                  <w:txbxContent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 xml:space="preserve"> 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7584319" wp14:editId="0012DC25">
                <wp:simplePos x="0" y="0"/>
                <wp:positionH relativeFrom="column">
                  <wp:posOffset>4445635</wp:posOffset>
                </wp:positionH>
                <wp:positionV relativeFrom="paragraph">
                  <wp:posOffset>157480</wp:posOffset>
                </wp:positionV>
                <wp:extent cx="2929890" cy="740410"/>
                <wp:effectExtent l="0" t="0" r="0" b="2540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9890" cy="740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49077D" w:rsidRDefault="00F869B4" w:rsidP="00AD6560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Приложение 1</w:t>
                            </w:r>
                          </w:p>
                          <w:p w:rsidR="00F869B4" w:rsidRPr="0049077D" w:rsidRDefault="00F869B4" w:rsidP="00AD6560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к постановлению </w:t>
                            </w:r>
                          </w:p>
                          <w:p w:rsidR="00F869B4" w:rsidRPr="0049077D" w:rsidRDefault="00F869B4" w:rsidP="00AD6560">
                            <w:pPr>
                              <w:jc w:val="right"/>
                              <w:rPr>
                                <w:spacing w:val="-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от ________________ № ______</w:t>
                            </w:r>
                          </w:p>
                          <w:p w:rsidR="00F869B4" w:rsidRPr="007A6B44" w:rsidRDefault="00F869B4" w:rsidP="00AD6560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7" type="#_x0000_t202" style="position:absolute;left:0;text-align:left;margin-left:350.05pt;margin-top:12.4pt;width:230.7pt;height:58.3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" filled="f" stroked="f">
                <v:textbox>
                  <w:txbxContent>
                    <w:p w:rsidR="00F869B4" w:rsidRPr="0049077D" w:rsidRDefault="00F869B4" w:rsidP="00AD6560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Приложение 1</w:t>
                      </w:r>
                    </w:p>
                    <w:p w:rsidR="00F869B4" w:rsidRPr="0049077D" w:rsidRDefault="00F869B4" w:rsidP="00AD6560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к постановлению </w:t>
                      </w:r>
                    </w:p>
                    <w:p w:rsidR="00F869B4" w:rsidRPr="0049077D" w:rsidRDefault="00F869B4" w:rsidP="00AD6560">
                      <w:pPr>
                        <w:jc w:val="right"/>
                        <w:rPr>
                          <w:spacing w:val="-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от ________________ № ______</w:t>
                      </w:r>
                    </w:p>
                    <w:p w:rsidR="00F869B4" w:rsidRPr="007A6B44" w:rsidRDefault="00F869B4" w:rsidP="00AD6560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557F">
        <w:rPr>
          <w:noProof/>
        </w:rPr>
        <w:drawing>
          <wp:inline distT="0" distB="0" distL="0" distR="0" wp14:anchorId="6E94248C" wp14:editId="444AF609">
            <wp:extent cx="7567295" cy="10704830"/>
            <wp:effectExtent l="0" t="0" r="0" b="1270"/>
            <wp:docPr id="2" name="Рисунок 2" descr="U:\OZ\ПРОЕКТЫ\Томскнефть\Калиновое\3350_куст_31\Отвод\ППиМ\растр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Калиновое\3350_куст_31\Отвод\ППиМ\растры\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7FD6"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CDA365" wp14:editId="0E02114B">
                <wp:simplePos x="0" y="0"/>
                <wp:positionH relativeFrom="column">
                  <wp:posOffset>6423025</wp:posOffset>
                </wp:positionH>
                <wp:positionV relativeFrom="paragraph">
                  <wp:posOffset>10299065</wp:posOffset>
                </wp:positionV>
                <wp:extent cx="961390" cy="219075"/>
                <wp:effectExtent l="0" t="0" r="0" b="9525"/>
                <wp:wrapNone/>
                <wp:docPr id="21" name="Поле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1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1" o:spid="_x0000_s1028" type="#_x0000_t202" style="position:absolute;left:0;text-align:left;margin-left:505.75pt;margin-top:810.95pt;width:75.7pt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1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:rsidR="00AD6560" w:rsidRPr="002460C7" w:rsidRDefault="00AD6560" w:rsidP="00AD6560">
      <w:r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9F09AF2" wp14:editId="2E750D22">
                <wp:simplePos x="0" y="0"/>
                <wp:positionH relativeFrom="column">
                  <wp:posOffset>6521288</wp:posOffset>
                </wp:positionH>
                <wp:positionV relativeFrom="paragraph">
                  <wp:posOffset>10306685</wp:posOffset>
                </wp:positionV>
                <wp:extent cx="961390" cy="212141"/>
                <wp:effectExtent l="0" t="0" r="0" b="0"/>
                <wp:wrapNone/>
                <wp:docPr id="31" name="Поле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1214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1" o:spid="_x0000_s1029" type="#_x0000_t202" style="position:absolute;margin-left:513.5pt;margin-top:811.55pt;width:75.7pt;height:16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85954F" wp14:editId="2EBDEE3D">
                <wp:simplePos x="0" y="0"/>
                <wp:positionH relativeFrom="column">
                  <wp:posOffset>722490</wp:posOffset>
                </wp:positionH>
                <wp:positionV relativeFrom="paragraph">
                  <wp:posOffset>181981</wp:posOffset>
                </wp:positionV>
                <wp:extent cx="5984875" cy="1001395"/>
                <wp:effectExtent l="0" t="0" r="0" b="8255"/>
                <wp:wrapNone/>
                <wp:docPr id="24" name="Поле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4" o:spid="_x0000_s1030" type="#_x0000_t202" style="position:absolute;margin-left:56.9pt;margin-top:14.35pt;width:471.25pt;height:78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557F">
        <w:rPr>
          <w:noProof/>
        </w:rPr>
        <w:drawing>
          <wp:inline distT="0" distB="0" distL="0" distR="0">
            <wp:extent cx="7567295" cy="10704830"/>
            <wp:effectExtent l="0" t="0" r="0" b="1270"/>
            <wp:docPr id="3" name="Рисунок 3" descr="U:\OZ\ПРОЕКТЫ\Томскнефть\Калиновое\3350_куст_31\Отвод\ППиМ\растр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Калиновое\3350_куст_31\Отвод\ППиМ\растры\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7FD6"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D1EBF0C" wp14:editId="4F94267F">
                <wp:simplePos x="0" y="0"/>
                <wp:positionH relativeFrom="column">
                  <wp:posOffset>6523193</wp:posOffset>
                </wp:positionH>
                <wp:positionV relativeFrom="paragraph">
                  <wp:posOffset>10328275</wp:posOffset>
                </wp:positionV>
                <wp:extent cx="961390" cy="219456"/>
                <wp:effectExtent l="0" t="0" r="0" b="9525"/>
                <wp:wrapNone/>
                <wp:docPr id="34" name="Поле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194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4" o:spid="_x0000_s1031" type="#_x0000_t202" style="position:absolute;margin-left:513.65pt;margin-top:813.25pt;width:75.7pt;height:17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372815" wp14:editId="4C099D0C">
                <wp:simplePos x="0" y="0"/>
                <wp:positionH relativeFrom="column">
                  <wp:posOffset>743585</wp:posOffset>
                </wp:positionH>
                <wp:positionV relativeFrom="paragraph">
                  <wp:posOffset>167005</wp:posOffset>
                </wp:positionV>
                <wp:extent cx="5984875" cy="1001395"/>
                <wp:effectExtent l="0" t="0" r="0" b="8255"/>
                <wp:wrapNone/>
                <wp:docPr id="33" name="Поле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3" o:spid="_x0000_s1032" type="#_x0000_t202" style="position:absolute;margin-left:58.55pt;margin-top:13.15pt;width:471.25pt;height:78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557F">
        <w:rPr>
          <w:noProof/>
        </w:rPr>
        <w:drawing>
          <wp:inline distT="0" distB="0" distL="0" distR="0">
            <wp:extent cx="7567295" cy="10704830"/>
            <wp:effectExtent l="0" t="0" r="0" b="1270"/>
            <wp:docPr id="7" name="Рисунок 7" descr="U:\OZ\ПРОЕКТЫ\Томскнефть\Калиновое\3350_куст_31\Отвод\ППиМ\растр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Калиновое\3350_куст_31\Отвод\ППиМ\растры\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FDB30BE" wp14:editId="26E9DBBE">
                <wp:simplePos x="0" y="0"/>
                <wp:positionH relativeFrom="column">
                  <wp:posOffset>6486998</wp:posOffset>
                </wp:positionH>
                <wp:positionV relativeFrom="paragraph">
                  <wp:posOffset>10305415</wp:posOffset>
                </wp:positionV>
                <wp:extent cx="961390" cy="260985"/>
                <wp:effectExtent l="0" t="0" r="0" b="5715"/>
                <wp:wrapNone/>
                <wp:docPr id="39" name="Поле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4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9" o:spid="_x0000_s1033" type="#_x0000_t202" style="position:absolute;margin-left:510.8pt;margin-top:811.45pt;width:75.7pt;height:2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4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045C427" wp14:editId="4F82EF73">
                <wp:simplePos x="0" y="0"/>
                <wp:positionH relativeFrom="column">
                  <wp:posOffset>716915</wp:posOffset>
                </wp:positionH>
                <wp:positionV relativeFrom="paragraph">
                  <wp:posOffset>165100</wp:posOffset>
                </wp:positionV>
                <wp:extent cx="5984875" cy="1001395"/>
                <wp:effectExtent l="0" t="0" r="0" b="8255"/>
                <wp:wrapNone/>
                <wp:docPr id="38" name="Поле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8" o:spid="_x0000_s1034" type="#_x0000_t202" style="position:absolute;margin-left:56.45pt;margin-top:13pt;width:471.25pt;height:78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557F">
        <w:rPr>
          <w:noProof/>
        </w:rPr>
        <w:drawing>
          <wp:inline distT="0" distB="0" distL="0" distR="0">
            <wp:extent cx="7567295" cy="10704830"/>
            <wp:effectExtent l="0" t="0" r="0" b="1270"/>
            <wp:docPr id="10" name="Рисунок 10" descr="U:\OZ\ПРОЕКТЫ\Томскнефть\Калиновое\3350_куст_31\Отвод\ППиМ\растры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Калиновое\3350_куст_31\Отвод\ППиМ\растры\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560" w:rsidRPr="002460C7" w:rsidRDefault="00AD6560" w:rsidP="00AD6560">
      <w:r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2A2C343" wp14:editId="6929C4B1">
                <wp:simplePos x="0" y="0"/>
                <wp:positionH relativeFrom="column">
                  <wp:posOffset>6515573</wp:posOffset>
                </wp:positionH>
                <wp:positionV relativeFrom="paragraph">
                  <wp:posOffset>10288270</wp:posOffset>
                </wp:positionV>
                <wp:extent cx="961390" cy="260985"/>
                <wp:effectExtent l="0" t="0" r="0" b="5715"/>
                <wp:wrapNone/>
                <wp:docPr id="48" name="Поле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8" o:spid="_x0000_s1035" type="#_x0000_t202" style="position:absolute;margin-left:513.05pt;margin-top:810.1pt;width:75.7pt;height:20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26BB51D" wp14:editId="790FC1D8">
                <wp:simplePos x="0" y="0"/>
                <wp:positionH relativeFrom="column">
                  <wp:posOffset>715060</wp:posOffset>
                </wp:positionH>
                <wp:positionV relativeFrom="paragraph">
                  <wp:posOffset>162676</wp:posOffset>
                </wp:positionV>
                <wp:extent cx="5984875" cy="1001395"/>
                <wp:effectExtent l="0" t="0" r="0" b="8255"/>
                <wp:wrapNone/>
                <wp:docPr id="44" name="Поле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 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4" o:spid="_x0000_s1036" type="#_x0000_t202" style="position:absolute;margin-left:56.3pt;margin-top:12.8pt;width:471.25pt;height:78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557F">
        <w:rPr>
          <w:noProof/>
        </w:rPr>
        <w:drawing>
          <wp:inline distT="0" distB="0" distL="0" distR="0">
            <wp:extent cx="7567295" cy="10704830"/>
            <wp:effectExtent l="0" t="0" r="0" b="1270"/>
            <wp:docPr id="11" name="Рисунок 11" descr="U:\OZ\ПРОЕКТЫ\Томскнефть\Калиновое\3350_куст_31\Отвод\ППиМ\растры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Калиновое\3350_куст_31\Отвод\ППиМ\растры\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560" w:rsidRPr="002460C7" w:rsidRDefault="00AD6560" w:rsidP="0061336A">
      <w:pPr>
        <w:tabs>
          <w:tab w:val="left" w:pos="3123"/>
        </w:tabs>
        <w:sectPr w:rsidR="00AD6560" w:rsidRPr="002460C7" w:rsidSect="00EA6BB1">
          <w:pgSz w:w="11906" w:h="16838"/>
          <w:pgMar w:top="0" w:right="0" w:bottom="0" w:left="0" w:header="708" w:footer="708" w:gutter="0"/>
          <w:cols w:space="708"/>
          <w:docGrid w:linePitch="360"/>
        </w:sectPr>
      </w:pPr>
      <w:r w:rsidRPr="002460C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275ED2" wp14:editId="1E6D6579">
                <wp:simplePos x="0" y="0"/>
                <wp:positionH relativeFrom="column">
                  <wp:posOffset>6531448</wp:posOffset>
                </wp:positionH>
                <wp:positionV relativeFrom="paragraph">
                  <wp:posOffset>10338435</wp:posOffset>
                </wp:positionV>
                <wp:extent cx="961390" cy="222636"/>
                <wp:effectExtent l="0" t="0" r="0" b="6350"/>
                <wp:wrapNone/>
                <wp:docPr id="70" name="Поле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2263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73392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6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0" o:spid="_x0000_s1037" type="#_x0000_t202" style="position:absolute;margin-left:514.3pt;margin-top:814.05pt;width:75.7pt;height:17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" filled="f" stroked="f">
                <v:textbox>
                  <w:txbxContent>
                    <w:p w:rsidR="00F869B4" w:rsidRPr="00F73392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 6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2460C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DA9BDC" wp14:editId="0E9A3D03">
                <wp:simplePos x="0" y="0"/>
                <wp:positionH relativeFrom="column">
                  <wp:posOffset>712520</wp:posOffset>
                </wp:positionH>
                <wp:positionV relativeFrom="paragraph">
                  <wp:posOffset>160136</wp:posOffset>
                </wp:positionV>
                <wp:extent cx="5984875" cy="1001395"/>
                <wp:effectExtent l="0" t="0" r="0" b="8255"/>
                <wp:wrapNone/>
                <wp:docPr id="57" name="Поле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4875" cy="1001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План границ зоны планируемого размещения линейн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ого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объект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а  «</w:t>
                            </w:r>
                            <w:r w:rsidRPr="00AB5BBF">
                              <w:rPr>
                                <w:spacing w:val="-8"/>
                                <w:sz w:val="28"/>
                                <w:szCs w:val="28"/>
                              </w:rPr>
                              <w:t>Обустройство Калинового  нефтегазоконденсатного месторождения. Кустовая площадка №31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» </w:t>
                            </w:r>
                          </w:p>
                          <w:p w:rsidR="00F869B4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Землепользователь ОАО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«НК «Роснефть»</w:t>
                            </w: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869B4" w:rsidRPr="00F131FE" w:rsidRDefault="00F869B4" w:rsidP="00AB5BBF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F131FE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1:5000</w:t>
                            </w:r>
                          </w:p>
                          <w:p w:rsidR="00F869B4" w:rsidRPr="00F131FE" w:rsidRDefault="00F869B4" w:rsidP="00AD65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7" o:spid="_x0000_s1038" type="#_x0000_t202" style="position:absolute;margin-left:56.1pt;margin-top:12.6pt;width:471.25pt;height:78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" filled="f" stroked="f">
                <v:textbox>
                  <w:txbxContent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План границ зоны планируемого размещения линейн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ого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объект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а  «</w:t>
                      </w:r>
                      <w:r w:rsidRPr="00AB5BBF">
                        <w:rPr>
                          <w:spacing w:val="-8"/>
                          <w:sz w:val="28"/>
                          <w:szCs w:val="28"/>
                        </w:rPr>
                        <w:t>Обустройство Калинового  нефтегазоконденсатного месторождения. Кустовая площадка №31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» </w:t>
                      </w:r>
                    </w:p>
                    <w:p w:rsidR="00F869B4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Землепользователь ОАО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«НК «Роснефть»</w:t>
                      </w: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869B4" w:rsidRPr="00F131FE" w:rsidRDefault="00F869B4" w:rsidP="00AB5BBF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F131FE">
                        <w:rPr>
                          <w:spacing w:val="-8"/>
                          <w:sz w:val="28"/>
                          <w:szCs w:val="28"/>
                        </w:rPr>
                        <w:t>Масштаб 1:5000</w:t>
                      </w:r>
                    </w:p>
                    <w:p w:rsidR="00F869B4" w:rsidRPr="00F131FE" w:rsidRDefault="00F869B4" w:rsidP="00AD65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557F">
        <w:rPr>
          <w:noProof/>
        </w:rPr>
        <w:drawing>
          <wp:inline distT="0" distB="0" distL="0" distR="0">
            <wp:extent cx="7567295" cy="10704830"/>
            <wp:effectExtent l="0" t="0" r="0" b="1270"/>
            <wp:docPr id="12" name="Рисунок 12" descr="U:\OZ\ПРОЕКТЫ\Томскнефть\Калиновое\3350_куст_31\Отвод\ППиМ\растры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:\OZ\ПРОЕКТЫ\Томскнефть\Калиновое\3350_куст_31\Отвод\ППиМ\растры\6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0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1CB" w:rsidRPr="002460C7" w:rsidRDefault="009061CB" w:rsidP="0061336A">
      <w:pPr>
        <w:shd w:val="clear" w:color="auto" w:fill="FFFFFF"/>
        <w:ind w:left="-1701"/>
      </w:pPr>
    </w:p>
    <w:p w:rsidR="00AC2B85" w:rsidRPr="002460C7" w:rsidRDefault="00AC2B85" w:rsidP="00BB00DB">
      <w:pPr>
        <w:shd w:val="clear" w:color="auto" w:fill="FFFFFF"/>
        <w:tabs>
          <w:tab w:val="left" w:pos="0"/>
        </w:tabs>
        <w:ind w:left="-1701"/>
        <w:jc w:val="right"/>
      </w:pPr>
    </w:p>
    <w:p w:rsidR="00790ED0" w:rsidRPr="002460C7" w:rsidRDefault="00790ED0" w:rsidP="00BB00DB">
      <w:pPr>
        <w:shd w:val="clear" w:color="auto" w:fill="FFFFFF"/>
        <w:tabs>
          <w:tab w:val="left" w:pos="0"/>
        </w:tabs>
        <w:ind w:left="-1701"/>
        <w:jc w:val="right"/>
        <w:rPr>
          <w:sz w:val="24"/>
          <w:szCs w:val="24"/>
        </w:rPr>
      </w:pPr>
      <w:r w:rsidRPr="002460C7">
        <w:rPr>
          <w:sz w:val="24"/>
          <w:szCs w:val="24"/>
        </w:rPr>
        <w:t xml:space="preserve">Приложение </w:t>
      </w:r>
      <w:r w:rsidR="0061336A">
        <w:rPr>
          <w:sz w:val="24"/>
          <w:szCs w:val="24"/>
        </w:rPr>
        <w:t>2</w:t>
      </w:r>
    </w:p>
    <w:p w:rsidR="00790ED0" w:rsidRPr="002460C7" w:rsidRDefault="00790ED0" w:rsidP="00790ED0">
      <w:pPr>
        <w:shd w:val="clear" w:color="auto" w:fill="FFFFFF"/>
        <w:tabs>
          <w:tab w:val="left" w:pos="0"/>
        </w:tabs>
        <w:ind w:left="-142"/>
        <w:jc w:val="right"/>
        <w:rPr>
          <w:sz w:val="24"/>
          <w:szCs w:val="24"/>
        </w:rPr>
      </w:pPr>
      <w:r w:rsidRPr="002460C7">
        <w:rPr>
          <w:sz w:val="24"/>
          <w:szCs w:val="24"/>
        </w:rPr>
        <w:t xml:space="preserve">к постановлению </w:t>
      </w:r>
    </w:p>
    <w:p w:rsidR="00790ED0" w:rsidRPr="002460C7" w:rsidRDefault="00790ED0" w:rsidP="00790ED0">
      <w:pPr>
        <w:tabs>
          <w:tab w:val="left" w:pos="0"/>
        </w:tabs>
        <w:ind w:left="-142"/>
        <w:jc w:val="right"/>
        <w:rPr>
          <w:sz w:val="24"/>
          <w:szCs w:val="24"/>
        </w:rPr>
      </w:pPr>
      <w:r w:rsidRPr="002460C7">
        <w:rPr>
          <w:sz w:val="24"/>
          <w:szCs w:val="24"/>
        </w:rPr>
        <w:t>от ________________ № ______</w:t>
      </w:r>
    </w:p>
    <w:p w:rsidR="00790ED0" w:rsidRPr="002460C7" w:rsidRDefault="00790ED0" w:rsidP="00790ED0">
      <w:pPr>
        <w:shd w:val="clear" w:color="auto" w:fill="FFFFFF"/>
        <w:tabs>
          <w:tab w:val="left" w:pos="0"/>
        </w:tabs>
        <w:ind w:left="-142"/>
        <w:jc w:val="right"/>
      </w:pPr>
    </w:p>
    <w:p w:rsidR="00790ED0" w:rsidRPr="002460C7" w:rsidRDefault="00790ED0" w:rsidP="00790ED0">
      <w:pPr>
        <w:shd w:val="clear" w:color="auto" w:fill="FFFFFF"/>
        <w:tabs>
          <w:tab w:val="left" w:pos="0"/>
        </w:tabs>
        <w:ind w:left="-142"/>
        <w:jc w:val="right"/>
      </w:pPr>
    </w:p>
    <w:p w:rsidR="00790ED0" w:rsidRPr="002460C7" w:rsidRDefault="00790ED0" w:rsidP="00790ED0">
      <w:pPr>
        <w:shd w:val="clear" w:color="auto" w:fill="FFFFFF"/>
        <w:jc w:val="center"/>
        <w:rPr>
          <w:b/>
          <w:bCs/>
          <w:sz w:val="24"/>
          <w:szCs w:val="24"/>
        </w:rPr>
      </w:pPr>
      <w:r w:rsidRPr="002460C7">
        <w:rPr>
          <w:b/>
          <w:bCs/>
          <w:sz w:val="24"/>
          <w:szCs w:val="24"/>
        </w:rPr>
        <w:t xml:space="preserve">Положение о размещении линейного объекта </w:t>
      </w:r>
    </w:p>
    <w:p w:rsidR="00790ED0" w:rsidRPr="002460C7" w:rsidRDefault="00790ED0" w:rsidP="00883382">
      <w:pPr>
        <w:shd w:val="clear" w:color="auto" w:fill="FFFFFF"/>
        <w:jc w:val="center"/>
        <w:rPr>
          <w:b/>
          <w:bCs/>
          <w:sz w:val="24"/>
          <w:szCs w:val="24"/>
        </w:rPr>
      </w:pPr>
      <w:r w:rsidRPr="002460C7">
        <w:rPr>
          <w:b/>
          <w:bCs/>
          <w:sz w:val="24"/>
          <w:szCs w:val="24"/>
        </w:rPr>
        <w:t>«</w:t>
      </w:r>
      <w:r w:rsidR="00883382" w:rsidRPr="002460C7">
        <w:rPr>
          <w:b/>
          <w:bCs/>
          <w:sz w:val="24"/>
          <w:szCs w:val="24"/>
        </w:rPr>
        <w:t>Обустройство Калинового  нефтегазоконденсатного месторождения. Кустовая площадка №31</w:t>
      </w:r>
      <w:r w:rsidRPr="002460C7">
        <w:rPr>
          <w:b/>
          <w:bCs/>
          <w:sz w:val="24"/>
          <w:szCs w:val="24"/>
        </w:rPr>
        <w:t>»</w:t>
      </w:r>
    </w:p>
    <w:p w:rsidR="00790ED0" w:rsidRPr="002460C7" w:rsidRDefault="00790ED0" w:rsidP="00790ED0">
      <w:pPr>
        <w:shd w:val="clear" w:color="auto" w:fill="FFFFFF"/>
        <w:tabs>
          <w:tab w:val="left" w:pos="0"/>
        </w:tabs>
        <w:ind w:left="-142"/>
        <w:jc w:val="center"/>
        <w:rPr>
          <w:b/>
          <w:bCs/>
          <w:sz w:val="24"/>
          <w:szCs w:val="24"/>
        </w:rPr>
      </w:pPr>
    </w:p>
    <w:p w:rsidR="00790ED0" w:rsidRPr="002460C7" w:rsidRDefault="00790ED0" w:rsidP="00790ED0">
      <w:pPr>
        <w:pStyle w:val="1"/>
        <w:keepLines w:val="0"/>
        <w:pageBreakBefore w:val="0"/>
        <w:numPr>
          <w:ilvl w:val="0"/>
          <w:numId w:val="2"/>
        </w:numPr>
        <w:tabs>
          <w:tab w:val="left" w:pos="284"/>
          <w:tab w:val="left" w:pos="993"/>
        </w:tabs>
        <w:suppressAutoHyphens w:val="0"/>
        <w:spacing w:before="0" w:after="0"/>
        <w:jc w:val="center"/>
        <w:rPr>
          <w:rFonts w:ascii="Times New Roman" w:hAnsi="Times New Roman"/>
          <w:caps w:val="0"/>
          <w:szCs w:val="24"/>
        </w:rPr>
      </w:pPr>
      <w:r w:rsidRPr="002460C7">
        <w:rPr>
          <w:rFonts w:ascii="Times New Roman" w:hAnsi="Times New Roman"/>
          <w:caps w:val="0"/>
          <w:szCs w:val="24"/>
        </w:rPr>
        <w:t>Общие положения</w:t>
      </w:r>
    </w:p>
    <w:p w:rsidR="00790ED0" w:rsidRPr="002460C7" w:rsidRDefault="00790ED0" w:rsidP="00790ED0">
      <w:pPr>
        <w:tabs>
          <w:tab w:val="left" w:pos="0"/>
        </w:tabs>
        <w:ind w:left="-142"/>
      </w:pPr>
    </w:p>
    <w:p w:rsidR="0096559D" w:rsidRPr="002460C7" w:rsidRDefault="0096559D" w:rsidP="0096559D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 xml:space="preserve">Проект планировки территории (далее - Проект)  для линейного объекта «Обустройство Калинового  нефтегазоконденсатного месторождения. Кустовая площадка №31» </w:t>
      </w:r>
      <w:proofErr w:type="gramStart"/>
      <w:r w:rsidRPr="002460C7">
        <w:t>разработан</w:t>
      </w:r>
      <w:proofErr w:type="gramEnd"/>
      <w:r w:rsidRPr="002460C7">
        <w:t xml:space="preserve"> на основании:</w:t>
      </w:r>
    </w:p>
    <w:p w:rsidR="0096559D" w:rsidRPr="002460C7" w:rsidRDefault="0096559D" w:rsidP="0096559D">
      <w:pPr>
        <w:pStyle w:val="a5"/>
        <w:numPr>
          <w:ilvl w:val="0"/>
          <w:numId w:val="3"/>
        </w:numPr>
        <w:tabs>
          <w:tab w:val="left" w:pos="851"/>
        </w:tabs>
        <w:spacing w:after="0"/>
        <w:rPr>
          <w:rFonts w:cs="Arial"/>
          <w:szCs w:val="24"/>
        </w:rPr>
      </w:pPr>
      <w:r w:rsidRPr="002460C7">
        <w:rPr>
          <w:rFonts w:cs="Arial"/>
          <w:szCs w:val="24"/>
        </w:rPr>
        <w:t>приказа ___   от __ _______ 2015 года _______________</w:t>
      </w:r>
      <w:r w:rsidR="00B55F2B" w:rsidRPr="002460C7">
        <w:rPr>
          <w:rFonts w:cs="Arial"/>
          <w:szCs w:val="24"/>
        </w:rPr>
        <w:t>_____________</w:t>
      </w:r>
      <w:r w:rsidRPr="002460C7">
        <w:rPr>
          <w:rFonts w:cs="Arial"/>
          <w:szCs w:val="24"/>
        </w:rPr>
        <w:t>____________</w:t>
      </w:r>
    </w:p>
    <w:p w:rsidR="0096559D" w:rsidRPr="002460C7" w:rsidRDefault="0096559D" w:rsidP="0096559D">
      <w:pPr>
        <w:pStyle w:val="a5"/>
        <w:tabs>
          <w:tab w:val="left" w:pos="851"/>
        </w:tabs>
        <w:spacing w:after="0"/>
        <w:ind w:left="720" w:firstLine="0"/>
        <w:rPr>
          <w:rFonts w:cs="Arial"/>
          <w:szCs w:val="24"/>
        </w:rPr>
      </w:pPr>
      <w:r w:rsidRPr="002460C7">
        <w:rPr>
          <w:rFonts w:cs="Arial"/>
          <w:szCs w:val="24"/>
        </w:rPr>
        <w:t>____________________________________________________</w:t>
      </w:r>
      <w:r w:rsidR="00B55F2B" w:rsidRPr="002460C7">
        <w:rPr>
          <w:rFonts w:cs="Arial"/>
          <w:szCs w:val="24"/>
        </w:rPr>
        <w:t>__________</w:t>
      </w:r>
      <w:r w:rsidRPr="002460C7">
        <w:rPr>
          <w:rFonts w:cs="Arial"/>
          <w:szCs w:val="24"/>
        </w:rPr>
        <w:t>__________;</w:t>
      </w:r>
    </w:p>
    <w:p w:rsidR="0096559D" w:rsidRPr="002460C7" w:rsidRDefault="0096559D" w:rsidP="0096559D">
      <w:pPr>
        <w:pStyle w:val="a5"/>
        <w:numPr>
          <w:ilvl w:val="0"/>
          <w:numId w:val="3"/>
        </w:numPr>
        <w:tabs>
          <w:tab w:val="left" w:pos="851"/>
        </w:tabs>
        <w:spacing w:after="0"/>
        <w:rPr>
          <w:rFonts w:cs="Arial"/>
          <w:szCs w:val="24"/>
        </w:rPr>
      </w:pPr>
      <w:r w:rsidRPr="002460C7">
        <w:rPr>
          <w:rFonts w:cs="Arial"/>
          <w:szCs w:val="24"/>
        </w:rPr>
        <w:t>задания на проектирование от 06 марта 2014 года;</w:t>
      </w:r>
    </w:p>
    <w:p w:rsidR="0096559D" w:rsidRPr="002460C7" w:rsidRDefault="0096559D" w:rsidP="0096559D">
      <w:pPr>
        <w:pStyle w:val="a5"/>
        <w:numPr>
          <w:ilvl w:val="0"/>
          <w:numId w:val="3"/>
        </w:numPr>
        <w:tabs>
          <w:tab w:val="left" w:pos="851"/>
        </w:tabs>
        <w:spacing w:after="0"/>
        <w:rPr>
          <w:rFonts w:cs="Arial"/>
          <w:szCs w:val="24"/>
        </w:rPr>
      </w:pPr>
      <w:r w:rsidRPr="002460C7">
        <w:rPr>
          <w:rFonts w:cs="Arial"/>
          <w:szCs w:val="24"/>
        </w:rPr>
        <w:t>материалов инженерных изысканий.</w:t>
      </w:r>
    </w:p>
    <w:p w:rsidR="0096559D" w:rsidRPr="002460C7" w:rsidRDefault="0096559D" w:rsidP="0096559D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>В соответствии с заданием на проектирование Проектом предусмотрено строительство следующих объектов:</w:t>
      </w:r>
    </w:p>
    <w:p w:rsidR="0096559D" w:rsidRPr="002460C7" w:rsidRDefault="0096559D" w:rsidP="0096559D">
      <w:pPr>
        <w:pStyle w:val="a5"/>
        <w:numPr>
          <w:ilvl w:val="0"/>
          <w:numId w:val="3"/>
        </w:numPr>
        <w:tabs>
          <w:tab w:val="left" w:pos="851"/>
        </w:tabs>
        <w:spacing w:after="0"/>
        <w:rPr>
          <w:szCs w:val="24"/>
        </w:rPr>
      </w:pPr>
      <w:r w:rsidRPr="002460C7">
        <w:rPr>
          <w:rFonts w:cs="Arial"/>
          <w:szCs w:val="24"/>
        </w:rPr>
        <w:t xml:space="preserve">автомобильная дорога </w:t>
      </w:r>
      <w:r w:rsidRPr="002460C7">
        <w:rPr>
          <w:rFonts w:cs="Arial"/>
          <w:szCs w:val="24"/>
          <w:lang w:eastAsia="en-US"/>
        </w:rPr>
        <w:t>на кустовую площадку № 31</w:t>
      </w:r>
      <w:r w:rsidRPr="002460C7">
        <w:rPr>
          <w:szCs w:val="24"/>
        </w:rPr>
        <w:t xml:space="preserve">, протяженностью </w:t>
      </w:r>
      <w:r w:rsidRPr="002460C7">
        <w:rPr>
          <w:szCs w:val="24"/>
          <w:lang w:eastAsia="en-US"/>
        </w:rPr>
        <w:t xml:space="preserve">6304,27 </w:t>
      </w:r>
      <w:r w:rsidRPr="002460C7">
        <w:rPr>
          <w:szCs w:val="24"/>
        </w:rPr>
        <w:t>метра;</w:t>
      </w:r>
    </w:p>
    <w:p w:rsidR="0096559D" w:rsidRPr="002460C7" w:rsidRDefault="0096559D" w:rsidP="0096559D">
      <w:pPr>
        <w:pStyle w:val="a5"/>
        <w:numPr>
          <w:ilvl w:val="0"/>
          <w:numId w:val="3"/>
        </w:numPr>
        <w:tabs>
          <w:tab w:val="left" w:pos="851"/>
        </w:tabs>
        <w:spacing w:after="0"/>
        <w:rPr>
          <w:szCs w:val="24"/>
        </w:rPr>
      </w:pPr>
      <w:r w:rsidRPr="002460C7">
        <w:rPr>
          <w:szCs w:val="24"/>
        </w:rPr>
        <w:t xml:space="preserve">две одноцепных воздушных линии электропередачи (далее – </w:t>
      </w:r>
      <w:proofErr w:type="gramStart"/>
      <w:r w:rsidRPr="002460C7">
        <w:rPr>
          <w:szCs w:val="24"/>
        </w:rPr>
        <w:t>ВЛ</w:t>
      </w:r>
      <w:proofErr w:type="gramEnd"/>
      <w:r w:rsidRPr="002460C7">
        <w:rPr>
          <w:szCs w:val="24"/>
        </w:rPr>
        <w:t xml:space="preserve">) </w:t>
      </w:r>
      <w:r w:rsidRPr="002460C7">
        <w:rPr>
          <w:rFonts w:cs="Arial"/>
          <w:iCs/>
          <w:szCs w:val="24"/>
        </w:rPr>
        <w:t xml:space="preserve">6 кВ на куст </w:t>
      </w:r>
      <w:r w:rsidRPr="002460C7">
        <w:rPr>
          <w:rFonts w:cs="Arial"/>
          <w:iCs/>
          <w:szCs w:val="24"/>
        </w:rPr>
        <w:br/>
        <w:t>№ 31</w:t>
      </w:r>
      <w:r w:rsidRPr="002460C7">
        <w:rPr>
          <w:szCs w:val="24"/>
        </w:rPr>
        <w:t>, протяженностью: 1 цепь - 2458,86 метров и 2 цепь - 2501,57 метров;</w:t>
      </w:r>
    </w:p>
    <w:p w:rsidR="00840668" w:rsidRPr="002460C7" w:rsidRDefault="00840668" w:rsidP="00840668">
      <w:pPr>
        <w:pStyle w:val="a5"/>
        <w:numPr>
          <w:ilvl w:val="0"/>
          <w:numId w:val="3"/>
        </w:numPr>
        <w:tabs>
          <w:tab w:val="left" w:pos="851"/>
        </w:tabs>
        <w:spacing w:after="0"/>
        <w:rPr>
          <w:rFonts w:cs="Arial"/>
          <w:szCs w:val="24"/>
        </w:rPr>
      </w:pPr>
      <w:r w:rsidRPr="002460C7">
        <w:rPr>
          <w:rFonts w:cs="Arial"/>
          <w:szCs w:val="24"/>
        </w:rPr>
        <w:t>нефтегазосборный трубопровод "кустовая площадка №31 Калинового нефтегазоконденсатного месторождения - гребенка УПН" (УПН – установка подготовки нефти), протяженностью 7248 метров, в том числе:</w:t>
      </w:r>
    </w:p>
    <w:p w:rsidR="00683DAB" w:rsidRPr="002460C7" w:rsidRDefault="00683DAB" w:rsidP="00683DAB">
      <w:pPr>
        <w:numPr>
          <w:ilvl w:val="1"/>
          <w:numId w:val="3"/>
        </w:numPr>
        <w:spacing w:line="264" w:lineRule="auto"/>
        <w:ind w:right="-108"/>
        <w:jc w:val="both"/>
        <w:rPr>
          <w:sz w:val="24"/>
          <w:szCs w:val="24"/>
        </w:rPr>
      </w:pPr>
      <w:r w:rsidRPr="002460C7">
        <w:rPr>
          <w:sz w:val="24"/>
          <w:szCs w:val="24"/>
        </w:rPr>
        <w:t>ВЛ-6 кВ на узел № 5, протяженностью 75,15 м;</w:t>
      </w:r>
    </w:p>
    <w:p w:rsidR="00683DAB" w:rsidRPr="002460C7" w:rsidRDefault="00683DAB" w:rsidP="00683DAB">
      <w:pPr>
        <w:numPr>
          <w:ilvl w:val="1"/>
          <w:numId w:val="3"/>
        </w:numPr>
        <w:spacing w:line="264" w:lineRule="auto"/>
        <w:ind w:right="-108"/>
        <w:jc w:val="both"/>
        <w:rPr>
          <w:sz w:val="24"/>
          <w:szCs w:val="24"/>
        </w:rPr>
      </w:pPr>
      <w:r w:rsidRPr="002460C7">
        <w:rPr>
          <w:sz w:val="24"/>
          <w:szCs w:val="24"/>
        </w:rPr>
        <w:t>ВЛ-6 кВ на узел № 6, протяженностью 77,91 м;</w:t>
      </w:r>
    </w:p>
    <w:p w:rsidR="00683DAB" w:rsidRPr="002460C7" w:rsidRDefault="00683DAB" w:rsidP="00683DAB">
      <w:pPr>
        <w:numPr>
          <w:ilvl w:val="1"/>
          <w:numId w:val="3"/>
        </w:numPr>
        <w:spacing w:line="264" w:lineRule="auto"/>
        <w:ind w:right="-108"/>
        <w:jc w:val="both"/>
        <w:rPr>
          <w:sz w:val="24"/>
          <w:szCs w:val="24"/>
        </w:rPr>
      </w:pPr>
      <w:r w:rsidRPr="002460C7">
        <w:rPr>
          <w:sz w:val="24"/>
          <w:szCs w:val="24"/>
        </w:rPr>
        <w:t>ВЛ-6 кВ на узел № 7, протяженностью 111,60 м.</w:t>
      </w:r>
    </w:p>
    <w:p w:rsidR="0096559D" w:rsidRPr="002460C7" w:rsidRDefault="0096559D" w:rsidP="0096559D">
      <w:pPr>
        <w:pStyle w:val="21"/>
        <w:tabs>
          <w:tab w:val="left" w:pos="851"/>
        </w:tabs>
        <w:suppressAutoHyphens/>
        <w:spacing w:after="0"/>
        <w:ind w:left="0" w:firstLine="709"/>
        <w:jc w:val="both"/>
        <w:rPr>
          <w:bCs/>
        </w:rPr>
      </w:pPr>
      <w:r w:rsidRPr="002460C7">
        <w:t xml:space="preserve">Цель Проекта  - установление границ </w:t>
      </w:r>
      <w:r w:rsidRPr="002460C7">
        <w:rPr>
          <w:bCs/>
        </w:rPr>
        <w:t xml:space="preserve">земельных участков, предназначенных для строительства и размещения линейного объекта </w:t>
      </w:r>
      <w:r w:rsidRPr="002460C7">
        <w:t xml:space="preserve"> для обеспечения устойчивого развития территории Парабельского района Томской области (далее – ТО).</w:t>
      </w:r>
    </w:p>
    <w:p w:rsidR="0096559D" w:rsidRPr="002460C7" w:rsidRDefault="0096559D" w:rsidP="0096559D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>Задачи Проекта:</w:t>
      </w:r>
    </w:p>
    <w:p w:rsidR="0096559D" w:rsidRPr="002460C7" w:rsidRDefault="0096559D" w:rsidP="0096559D">
      <w:pPr>
        <w:pStyle w:val="a5"/>
        <w:numPr>
          <w:ilvl w:val="0"/>
          <w:numId w:val="3"/>
        </w:numPr>
        <w:tabs>
          <w:tab w:val="left" w:pos="851"/>
        </w:tabs>
        <w:spacing w:after="0"/>
        <w:rPr>
          <w:rFonts w:cs="Arial"/>
          <w:szCs w:val="24"/>
        </w:rPr>
      </w:pPr>
      <w:r w:rsidRPr="002460C7">
        <w:rPr>
          <w:rFonts w:cs="Arial"/>
          <w:szCs w:val="24"/>
        </w:rPr>
        <w:t>реализация проектных решений по обустройству куста скважин № 31 Калинового месторождения открытого акционерного общества «Томскнефть» ВНК (далее - ОАО «Томскнефть» ВНК) на Северо-Пудинском  лицензионном участке ОАО «Томскнефть» ВНК в соответствии со схемой территориального планирования Парабельского района;</w:t>
      </w:r>
    </w:p>
    <w:p w:rsidR="0096559D" w:rsidRPr="002460C7" w:rsidRDefault="0096559D" w:rsidP="0096559D">
      <w:pPr>
        <w:pStyle w:val="a5"/>
        <w:numPr>
          <w:ilvl w:val="0"/>
          <w:numId w:val="3"/>
        </w:numPr>
        <w:tabs>
          <w:tab w:val="left" w:pos="851"/>
        </w:tabs>
        <w:spacing w:after="0"/>
        <w:rPr>
          <w:rFonts w:cs="Arial"/>
          <w:szCs w:val="24"/>
        </w:rPr>
      </w:pPr>
      <w:r w:rsidRPr="002460C7">
        <w:rPr>
          <w:rFonts w:cs="Arial"/>
          <w:szCs w:val="24"/>
        </w:rPr>
        <w:t xml:space="preserve">выделение элементов планировочной структуры, установление </w:t>
      </w:r>
      <w:proofErr w:type="gramStart"/>
      <w:r w:rsidRPr="002460C7">
        <w:rPr>
          <w:rFonts w:cs="Arial"/>
          <w:szCs w:val="24"/>
        </w:rPr>
        <w:t>параметров планируемого развития элементов планировочной структуры межселенной территории</w:t>
      </w:r>
      <w:proofErr w:type="gramEnd"/>
      <w:r w:rsidRPr="002460C7">
        <w:rPr>
          <w:rFonts w:cs="Arial"/>
          <w:szCs w:val="24"/>
        </w:rPr>
        <w:t xml:space="preserve"> в границах Парабельского района.</w:t>
      </w:r>
    </w:p>
    <w:p w:rsidR="0096559D" w:rsidRPr="002460C7" w:rsidRDefault="0096559D" w:rsidP="0096559D">
      <w:pPr>
        <w:pStyle w:val="21"/>
        <w:tabs>
          <w:tab w:val="left" w:pos="851"/>
        </w:tabs>
        <w:suppressAutoHyphens/>
        <w:spacing w:after="0"/>
        <w:ind w:left="0" w:firstLine="709"/>
        <w:jc w:val="both"/>
        <w:rPr>
          <w:bCs/>
        </w:rPr>
      </w:pPr>
      <w:r w:rsidRPr="002460C7">
        <w:t xml:space="preserve">Проект разработан с учетом </w:t>
      </w:r>
      <w:r w:rsidRPr="002460C7">
        <w:rPr>
          <w:spacing w:val="-1"/>
        </w:rPr>
        <w:t xml:space="preserve">схемы территориального планирования </w:t>
      </w:r>
      <w:r w:rsidRPr="002460C7">
        <w:t>Парабельского района Томской области</w:t>
      </w:r>
      <w:r w:rsidRPr="002460C7">
        <w:rPr>
          <w:bCs/>
        </w:rPr>
        <w:t xml:space="preserve">. </w:t>
      </w:r>
    </w:p>
    <w:p w:rsidR="0096559D" w:rsidRPr="002460C7" w:rsidRDefault="0096559D" w:rsidP="0096559D">
      <w:pPr>
        <w:pStyle w:val="21"/>
        <w:tabs>
          <w:tab w:val="left" w:pos="851"/>
        </w:tabs>
        <w:suppressAutoHyphens/>
        <w:spacing w:after="0"/>
        <w:ind w:left="0" w:firstLine="709"/>
        <w:jc w:val="both"/>
        <w:rPr>
          <w:bCs/>
          <w:sz w:val="20"/>
          <w:szCs w:val="20"/>
        </w:rPr>
      </w:pPr>
    </w:p>
    <w:p w:rsidR="00790ED0" w:rsidRPr="002460C7" w:rsidRDefault="00790ED0" w:rsidP="00790ED0">
      <w:pPr>
        <w:pStyle w:val="21"/>
        <w:numPr>
          <w:ilvl w:val="0"/>
          <w:numId w:val="2"/>
        </w:numPr>
        <w:tabs>
          <w:tab w:val="left" w:pos="142"/>
          <w:tab w:val="left" w:pos="1134"/>
        </w:tabs>
        <w:suppressAutoHyphens/>
        <w:spacing w:after="0"/>
        <w:ind w:left="0" w:firstLine="709"/>
        <w:contextualSpacing w:val="0"/>
        <w:jc w:val="both"/>
        <w:rPr>
          <w:b/>
        </w:rPr>
      </w:pPr>
      <w:r w:rsidRPr="002460C7">
        <w:rPr>
          <w:b/>
        </w:rPr>
        <w:t>Размещение объектов в границах Парабельского района Томской области</w:t>
      </w:r>
    </w:p>
    <w:p w:rsidR="00790ED0" w:rsidRPr="002460C7" w:rsidRDefault="00790ED0" w:rsidP="00790ED0">
      <w:pPr>
        <w:tabs>
          <w:tab w:val="left" w:pos="0"/>
          <w:tab w:val="right" w:leader="dot" w:pos="9781"/>
        </w:tabs>
        <w:ind w:left="-142" w:firstLine="709"/>
        <w:jc w:val="both"/>
        <w:rPr>
          <w:sz w:val="24"/>
          <w:szCs w:val="24"/>
        </w:rPr>
      </w:pP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>В административном отношении проектируемые объекты расположены в  Парабельском районе (юго-западная часть).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 xml:space="preserve">В границах Парабельского района располагаются  лицензионные участки, на территории которых проводятся </w:t>
      </w:r>
      <w:proofErr w:type="gramStart"/>
      <w:r w:rsidRPr="002460C7">
        <w:t>геолого-разведочные</w:t>
      </w:r>
      <w:proofErr w:type="gramEnd"/>
      <w:r w:rsidRPr="002460C7">
        <w:t xml:space="preserve"> работы, либо разработка нефтяных месторождений. Проектируемые объекты расположены в границах Северо-Пудинского лицензионного участка. Владелец лицензии ОАО «НК «Роснефть». 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lastRenderedPageBreak/>
        <w:t xml:space="preserve">Ближайшим населенным пунктом является поселок Пудино в 30 километрах (далее – </w:t>
      </w:r>
      <w:proofErr w:type="gramStart"/>
      <w:r w:rsidRPr="002460C7">
        <w:t>км</w:t>
      </w:r>
      <w:proofErr w:type="gramEnd"/>
      <w:r w:rsidRPr="002460C7">
        <w:t xml:space="preserve">) на северо-восток. </w:t>
      </w:r>
    </w:p>
    <w:p w:rsidR="00790ED0" w:rsidRPr="002460C7" w:rsidRDefault="00790ED0" w:rsidP="00790ED0">
      <w:pPr>
        <w:pStyle w:val="21"/>
        <w:numPr>
          <w:ilvl w:val="0"/>
          <w:numId w:val="2"/>
        </w:numPr>
        <w:tabs>
          <w:tab w:val="left" w:pos="142"/>
          <w:tab w:val="left" w:pos="1134"/>
        </w:tabs>
        <w:suppressAutoHyphens/>
        <w:spacing w:after="0"/>
        <w:ind w:left="0" w:firstLine="709"/>
        <w:contextualSpacing w:val="0"/>
        <w:jc w:val="center"/>
        <w:rPr>
          <w:b/>
          <w:bCs/>
        </w:rPr>
      </w:pPr>
      <w:r w:rsidRPr="002460C7">
        <w:rPr>
          <w:b/>
          <w:bCs/>
        </w:rPr>
        <w:t>Функциональное зонирование  территории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>Состав земель межселенных территории Северо-Пудинского лицензионного участка  представлен землями следующих категорий: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>- земли водного фонда;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>- земли лесного фонда;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proofErr w:type="gramStart"/>
      <w:r w:rsidRPr="002460C7">
        <w:t>- земли промышленности, энергетики, транспорта, связи, радиовещания, телевидения, информатики, для обеспечения космической деятельности, обороны, безопасности и иного специального (далее зем</w:t>
      </w:r>
      <w:r w:rsidR="0096559D" w:rsidRPr="002460C7">
        <w:t>ли промышленности).</w:t>
      </w:r>
      <w:proofErr w:type="gramEnd"/>
    </w:p>
    <w:p w:rsidR="00790ED0" w:rsidRPr="002460C7" w:rsidRDefault="00790ED0" w:rsidP="00790ED0">
      <w:pPr>
        <w:pStyle w:val="21"/>
        <w:tabs>
          <w:tab w:val="left" w:pos="0"/>
          <w:tab w:val="left" w:pos="851"/>
        </w:tabs>
        <w:suppressAutoHyphens/>
        <w:spacing w:after="0"/>
        <w:ind w:left="-142" w:firstLine="709"/>
        <w:jc w:val="both"/>
      </w:pPr>
    </w:p>
    <w:p w:rsidR="00790ED0" w:rsidRPr="002460C7" w:rsidRDefault="00790ED0" w:rsidP="00790ED0">
      <w:pPr>
        <w:pStyle w:val="21"/>
        <w:numPr>
          <w:ilvl w:val="0"/>
          <w:numId w:val="2"/>
        </w:numPr>
        <w:tabs>
          <w:tab w:val="left" w:pos="709"/>
          <w:tab w:val="left" w:pos="1134"/>
        </w:tabs>
        <w:suppressAutoHyphens/>
        <w:spacing w:after="0"/>
        <w:ind w:left="0" w:firstLine="709"/>
        <w:contextualSpacing w:val="0"/>
        <w:jc w:val="both"/>
        <w:rPr>
          <w:b/>
          <w:bCs/>
        </w:rPr>
      </w:pPr>
      <w:r w:rsidRPr="002460C7">
        <w:rPr>
          <w:b/>
          <w:bCs/>
        </w:rPr>
        <w:t>Особо охраняемые территории и зоны с особыми условиями использования</w:t>
      </w:r>
    </w:p>
    <w:p w:rsidR="00790ED0" w:rsidRPr="002460C7" w:rsidRDefault="00790ED0" w:rsidP="00790ED0">
      <w:pPr>
        <w:pStyle w:val="21"/>
        <w:tabs>
          <w:tab w:val="left" w:pos="0"/>
          <w:tab w:val="left" w:pos="851"/>
        </w:tabs>
        <w:suppressAutoHyphens/>
        <w:spacing w:after="0"/>
        <w:ind w:left="-142" w:firstLine="709"/>
        <w:jc w:val="both"/>
      </w:pPr>
    </w:p>
    <w:p w:rsidR="005F0E61" w:rsidRPr="002460C7" w:rsidRDefault="005F0E61" w:rsidP="005F0E61">
      <w:pPr>
        <w:ind w:firstLine="708"/>
        <w:jc w:val="both"/>
        <w:rPr>
          <w:sz w:val="24"/>
          <w:szCs w:val="24"/>
        </w:rPr>
      </w:pPr>
      <w:r w:rsidRPr="002460C7">
        <w:rPr>
          <w:sz w:val="24"/>
          <w:szCs w:val="24"/>
        </w:rPr>
        <w:t>К территориям, на которых ограничено ведение хозяйственной и иной деятельности относятся земли особо охраняемых природных территорий, историко-культурного наследия и территории традиционного природопользования коренных малочисленных народов Севера, Сибири и Дальнего Востока.</w:t>
      </w:r>
    </w:p>
    <w:p w:rsidR="005F0E61" w:rsidRPr="002460C7" w:rsidRDefault="005F0E61" w:rsidP="005F0E61">
      <w:pPr>
        <w:ind w:firstLine="708"/>
        <w:jc w:val="both"/>
        <w:rPr>
          <w:sz w:val="24"/>
          <w:szCs w:val="24"/>
        </w:rPr>
      </w:pPr>
    </w:p>
    <w:p w:rsidR="005F0E61" w:rsidRPr="002460C7" w:rsidRDefault="005F0E61" w:rsidP="005F0E61">
      <w:pPr>
        <w:tabs>
          <w:tab w:val="left" w:pos="851"/>
          <w:tab w:val="num" w:pos="1729"/>
        </w:tabs>
        <w:ind w:firstLine="709"/>
        <w:jc w:val="center"/>
        <w:rPr>
          <w:sz w:val="24"/>
          <w:szCs w:val="24"/>
        </w:rPr>
      </w:pPr>
      <w:bookmarkStart w:id="0" w:name="_Toc337369549"/>
      <w:bookmarkStart w:id="1" w:name="_Toc336421833"/>
      <w:bookmarkStart w:id="2" w:name="_Toc319915636"/>
      <w:bookmarkStart w:id="3" w:name="_Toc319849104"/>
      <w:bookmarkStart w:id="4" w:name="_Toc274828902"/>
      <w:r w:rsidRPr="002460C7">
        <w:rPr>
          <w:sz w:val="24"/>
          <w:szCs w:val="24"/>
        </w:rPr>
        <w:t>Особо охраняемые природные территории</w:t>
      </w:r>
      <w:bookmarkEnd w:id="0"/>
      <w:bookmarkEnd w:id="1"/>
      <w:bookmarkEnd w:id="2"/>
      <w:bookmarkEnd w:id="3"/>
      <w:bookmarkEnd w:id="4"/>
    </w:p>
    <w:p w:rsidR="005F0E61" w:rsidRPr="002460C7" w:rsidRDefault="005F0E61" w:rsidP="005F0E61">
      <w:pPr>
        <w:tabs>
          <w:tab w:val="left" w:pos="851"/>
          <w:tab w:val="num" w:pos="1729"/>
        </w:tabs>
        <w:ind w:firstLine="709"/>
        <w:jc w:val="center"/>
        <w:rPr>
          <w:sz w:val="24"/>
          <w:szCs w:val="24"/>
        </w:rPr>
      </w:pP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bookmarkStart w:id="5" w:name="_Toc323287277"/>
      <w:bookmarkStart w:id="6" w:name="_Toc323287490"/>
      <w:bookmarkStart w:id="7" w:name="_Toc322789691"/>
      <w:bookmarkStart w:id="8" w:name="_Toc322791231"/>
      <w:bookmarkEnd w:id="5"/>
      <w:bookmarkEnd w:id="6"/>
      <w:bookmarkEnd w:id="7"/>
      <w:bookmarkEnd w:id="8"/>
      <w:r w:rsidRPr="002460C7">
        <w:t>Особо охраняемые природные территории (далее - ООПТ) – участки земли, водной поверхности и воздушного пространства над ними, где располагаются природные комплексы и объекты, имеющие особое природоохранное, научное, культурное, эстетическое, рекреационное и оздоровительное значение.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</w:rPr>
      </w:pPr>
      <w:r w:rsidRPr="002460C7">
        <w:rPr>
          <w:rFonts w:eastAsia="Arial"/>
        </w:rPr>
        <w:t xml:space="preserve">Согласно письму </w:t>
      </w:r>
      <w:r w:rsidRPr="002460C7">
        <w:t>Министерства природных ресурсов и экологии Российской Федерации  № 12-47/25659 от 18.12.2013 года на территории Парабельского района</w:t>
      </w:r>
      <w:r w:rsidRPr="002460C7">
        <w:rPr>
          <w:rFonts w:eastAsia="Arial"/>
        </w:rPr>
        <w:t xml:space="preserve"> ООПТ федерального значения отсутствуют. 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</w:rPr>
      </w:pPr>
      <w:r w:rsidRPr="002460C7">
        <w:rPr>
          <w:rFonts w:eastAsia="Arial"/>
        </w:rPr>
        <w:t xml:space="preserve">Согласно письму </w:t>
      </w:r>
      <w:r w:rsidRPr="002460C7">
        <w:t xml:space="preserve">Управления </w:t>
      </w:r>
      <w:proofErr w:type="spellStart"/>
      <w:r w:rsidRPr="002460C7">
        <w:t>Росприроднадзора</w:t>
      </w:r>
      <w:proofErr w:type="spellEnd"/>
      <w:r w:rsidRPr="002460C7">
        <w:t xml:space="preserve"> по Томской области  № 5856/02 от 29.08.2014 года на территории земельных участков Калинового нефтегазоконденсатного месторождения, отводимых под объект: «Обустройство Калинового  нефтегазоконденсатного месторождения. Кустовая площадка №31»</w:t>
      </w:r>
      <w:r w:rsidRPr="002460C7">
        <w:rPr>
          <w:rFonts w:eastAsia="Arial"/>
        </w:rPr>
        <w:t xml:space="preserve">, ООПТ федерального значения отсутствуют. </w:t>
      </w: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</w:rPr>
      </w:pPr>
      <w:r w:rsidRPr="002460C7">
        <w:t>Согласно письму ОГБУ «</w:t>
      </w:r>
      <w:proofErr w:type="spellStart"/>
      <w:r w:rsidRPr="002460C7">
        <w:t>Облкомприрода</w:t>
      </w:r>
      <w:proofErr w:type="spellEnd"/>
      <w:r w:rsidRPr="002460C7">
        <w:t xml:space="preserve">»  № 915 от 28.08.2014 года на территории земельных участков, отводимых под объект «Обустройство Калинового  нефтегазоконденсатного месторождения. Кустовая площадка №31», </w:t>
      </w:r>
      <w:r w:rsidRPr="002460C7">
        <w:rPr>
          <w:rFonts w:eastAsia="Arial"/>
        </w:rPr>
        <w:t>ООПТ областного (регионального) значения отсутствуют.</w:t>
      </w:r>
    </w:p>
    <w:p w:rsidR="0096559D" w:rsidRPr="002460C7" w:rsidRDefault="0096559D" w:rsidP="0096559D">
      <w:pPr>
        <w:pStyle w:val="21"/>
        <w:tabs>
          <w:tab w:val="left" w:pos="851"/>
        </w:tabs>
        <w:suppressAutoHyphens/>
        <w:spacing w:after="0"/>
        <w:ind w:left="0" w:firstLine="709"/>
        <w:jc w:val="both"/>
        <w:rPr>
          <w:rFonts w:eastAsia="Arial"/>
        </w:rPr>
      </w:pPr>
      <w:r w:rsidRPr="002460C7">
        <w:t xml:space="preserve">Согласно письму Администрации Парабельского района № 1596 от 06.010.2014 года в границах </w:t>
      </w:r>
      <w:r w:rsidRPr="002460C7">
        <w:rPr>
          <w:rFonts w:eastAsia="Arial"/>
        </w:rPr>
        <w:t xml:space="preserve">Калинового нефтегазоконденсатного месторождения </w:t>
      </w:r>
      <w:r w:rsidRPr="002460C7">
        <w:t xml:space="preserve">в границах земельного участка, отводимого под строительство,  </w:t>
      </w:r>
      <w:r w:rsidRPr="002460C7">
        <w:rPr>
          <w:rFonts w:eastAsia="Arial"/>
        </w:rPr>
        <w:t>ООПТ местного значения отсутствуют.</w:t>
      </w:r>
    </w:p>
    <w:p w:rsidR="0096559D" w:rsidRPr="002460C7" w:rsidRDefault="0096559D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  <w:rPr>
          <w:color w:val="FF0000"/>
        </w:rPr>
      </w:pPr>
    </w:p>
    <w:p w:rsidR="005F0E61" w:rsidRPr="002460C7" w:rsidRDefault="005F0E61" w:rsidP="005F0E61">
      <w:pPr>
        <w:tabs>
          <w:tab w:val="left" w:pos="851"/>
          <w:tab w:val="num" w:pos="1430"/>
        </w:tabs>
        <w:jc w:val="center"/>
        <w:rPr>
          <w:sz w:val="24"/>
          <w:szCs w:val="24"/>
        </w:rPr>
      </w:pPr>
      <w:r w:rsidRPr="002460C7">
        <w:rPr>
          <w:sz w:val="24"/>
          <w:szCs w:val="24"/>
        </w:rPr>
        <w:t>Объекты историко-культурного наследия</w:t>
      </w:r>
    </w:p>
    <w:p w:rsidR="005F0E61" w:rsidRPr="002460C7" w:rsidRDefault="005F0E61" w:rsidP="005F0E61">
      <w:pPr>
        <w:tabs>
          <w:tab w:val="left" w:pos="851"/>
          <w:tab w:val="num" w:pos="1430"/>
        </w:tabs>
        <w:jc w:val="center"/>
        <w:rPr>
          <w:sz w:val="24"/>
          <w:szCs w:val="24"/>
        </w:rPr>
      </w:pP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>Согласно письму Департамента по культуре и туризму Томской области № 61</w:t>
      </w:r>
      <w:r w:rsidR="004C312D" w:rsidRPr="002460C7">
        <w:t>-</w:t>
      </w:r>
      <w:r w:rsidRPr="002460C7">
        <w:t xml:space="preserve">06-3109 от 27.10.2014 г. на территории, планируемой под размещение объекта: «Обустройство Калинового  нефтегазоконденсатного месторождения. Кустовая площадка №31» объекты культурного наследия отсутствуют. </w:t>
      </w:r>
    </w:p>
    <w:p w:rsidR="00206F24" w:rsidRPr="002460C7" w:rsidRDefault="00206F24" w:rsidP="00206F24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proofErr w:type="gramStart"/>
      <w:r w:rsidRPr="002460C7">
        <w:t>В соответствии с требованиями п. 4 ст. 36 Федерального закона № 73-ФЗ от 25.06.2002 «Об объектах культурного наследия (памятниках истории и культуры) народов Российской Федерации» - «В случае обнаружения в ходе проведения изыскательских, проектных, земляных, строительных, мелиоративных, хозяйственных работ, указанных в статье 30 настоящего Федерального закона,  работ по использованию лесов и иных работ объекта, обладающего признаками объекта культурного наследия, в том числе</w:t>
      </w:r>
      <w:proofErr w:type="gramEnd"/>
      <w:r w:rsidRPr="002460C7">
        <w:t xml:space="preserve"> объекта археологического наследия, заказчик указанных работ, технический заказчик (застройщик) объекта капитального строительства,  лицо, проводящее указанные работы, обязаны незамедлительно приостановить работы и в течени</w:t>
      </w:r>
      <w:proofErr w:type="gramStart"/>
      <w:r w:rsidRPr="002460C7">
        <w:t>и</w:t>
      </w:r>
      <w:proofErr w:type="gramEnd"/>
      <w:r w:rsidRPr="002460C7">
        <w:t xml:space="preserve"> трех дней со дня обнаружения такого </w:t>
      </w:r>
      <w:r w:rsidRPr="002460C7">
        <w:lastRenderedPageBreak/>
        <w:t>объекта направить в региональный орган объектов культурного наследия письменное заявление об обнаруженном объекте культурного наследия».</w:t>
      </w:r>
    </w:p>
    <w:p w:rsidR="005F0E61" w:rsidRPr="002460C7" w:rsidRDefault="005F0E61" w:rsidP="005F0E61">
      <w:pPr>
        <w:pStyle w:val="21"/>
        <w:tabs>
          <w:tab w:val="left" w:pos="851"/>
        </w:tabs>
        <w:suppressAutoHyphens/>
        <w:spacing w:after="0"/>
        <w:ind w:left="0" w:firstLine="709"/>
        <w:jc w:val="center"/>
      </w:pPr>
      <w:r w:rsidRPr="002460C7">
        <w:t>Территории традиционного природопользования</w:t>
      </w:r>
    </w:p>
    <w:p w:rsidR="005F0E61" w:rsidRPr="002460C7" w:rsidRDefault="005F0E61" w:rsidP="005F0E61">
      <w:pPr>
        <w:pStyle w:val="21"/>
        <w:tabs>
          <w:tab w:val="left" w:pos="851"/>
        </w:tabs>
        <w:suppressAutoHyphens/>
        <w:spacing w:after="0"/>
        <w:ind w:left="0" w:firstLine="709"/>
        <w:jc w:val="center"/>
      </w:pPr>
      <w:r w:rsidRPr="002460C7">
        <w:t>коренных малочисленных народов Севера, Сибири и Дальнего Востока</w:t>
      </w:r>
    </w:p>
    <w:p w:rsidR="005F0E61" w:rsidRPr="002460C7" w:rsidRDefault="005F0E61" w:rsidP="005F0E61">
      <w:pPr>
        <w:pStyle w:val="21"/>
        <w:tabs>
          <w:tab w:val="left" w:pos="851"/>
        </w:tabs>
        <w:suppressAutoHyphens/>
        <w:spacing w:after="0"/>
        <w:ind w:left="0" w:firstLine="709"/>
        <w:jc w:val="center"/>
      </w:pPr>
    </w:p>
    <w:p w:rsidR="00AC2B85" w:rsidRPr="002460C7" w:rsidRDefault="00AC2B85" w:rsidP="00AC2B85">
      <w:pPr>
        <w:pStyle w:val="21"/>
        <w:tabs>
          <w:tab w:val="left" w:pos="851"/>
        </w:tabs>
        <w:suppressAutoHyphens/>
        <w:spacing w:after="0"/>
        <w:ind w:left="0" w:firstLine="709"/>
        <w:jc w:val="both"/>
      </w:pPr>
      <w:r w:rsidRPr="002460C7">
        <w:t>Традиционное природопользование – исторически сложившиеся и обеспечивающие не истощающее природопользование способы использования объектов животного и растительного мира, других природных ресурсов коренными малочисленными народами Севера.</w:t>
      </w:r>
    </w:p>
    <w:p w:rsidR="00AC2B85" w:rsidRPr="002460C7" w:rsidRDefault="00BB314F" w:rsidP="00AC2B85">
      <w:pPr>
        <w:shd w:val="clear" w:color="auto" w:fill="FFFFFF"/>
        <w:ind w:firstLine="691"/>
        <w:jc w:val="both"/>
        <w:rPr>
          <w:sz w:val="24"/>
          <w:szCs w:val="24"/>
        </w:rPr>
      </w:pPr>
      <w:r w:rsidRPr="002460C7">
        <w:rPr>
          <w:sz w:val="24"/>
          <w:szCs w:val="24"/>
        </w:rPr>
        <w:t>В соответствии с письмом Департамента по культуре и туризму Томской области № 61-04-2572 от 11.09.2014 г. на территории, планируемой под размещение объекта: «Обустройство Калинового  нефтегазоконденсатного месторождения. Кустовая площадка №31»,  территорий традиционного природопользования (родовых угодий) и поселений коренных малочисленных народов Севера не выявлено.</w:t>
      </w:r>
    </w:p>
    <w:p w:rsidR="00AC2B85" w:rsidRPr="002460C7" w:rsidRDefault="00AC2B85" w:rsidP="00AC2B85">
      <w:pPr>
        <w:shd w:val="clear" w:color="auto" w:fill="FFFFFF"/>
        <w:ind w:firstLine="691"/>
        <w:jc w:val="both"/>
        <w:rPr>
          <w:sz w:val="24"/>
          <w:szCs w:val="24"/>
        </w:rPr>
      </w:pPr>
      <w:r w:rsidRPr="002460C7">
        <w:rPr>
          <w:sz w:val="24"/>
          <w:szCs w:val="24"/>
        </w:rPr>
        <w:t>В то же время в соответствии с распоряжением Правительства Российской Федерации от 8 мая 2009 года №631-р вся территория Парабельского муниципального района Томской области вошла в перечень мест традиционного проживания и традиционной хозяйственной деятельности коренных малочисленных народов Российской Федерации.</w:t>
      </w:r>
    </w:p>
    <w:p w:rsidR="00B55F2B" w:rsidRPr="002460C7" w:rsidRDefault="00B55F2B" w:rsidP="00AC2B85">
      <w:pPr>
        <w:shd w:val="clear" w:color="auto" w:fill="FFFFFF"/>
        <w:ind w:firstLine="691"/>
        <w:jc w:val="both"/>
        <w:rPr>
          <w:sz w:val="24"/>
          <w:szCs w:val="24"/>
        </w:rPr>
      </w:pPr>
    </w:p>
    <w:p w:rsidR="005F0E61" w:rsidRPr="002460C7" w:rsidRDefault="005F0E61" w:rsidP="005F0E61">
      <w:pPr>
        <w:shd w:val="clear" w:color="auto" w:fill="FFFFFF"/>
        <w:ind w:firstLine="691"/>
        <w:jc w:val="center"/>
        <w:rPr>
          <w:sz w:val="24"/>
          <w:szCs w:val="24"/>
        </w:rPr>
      </w:pPr>
      <w:bookmarkStart w:id="9" w:name="_Toc375812482"/>
      <w:r w:rsidRPr="002460C7">
        <w:rPr>
          <w:sz w:val="24"/>
          <w:szCs w:val="24"/>
        </w:rPr>
        <w:t>Территории природоохранного назначения</w:t>
      </w:r>
      <w:bookmarkEnd w:id="9"/>
      <w:r w:rsidRPr="002460C7">
        <w:rPr>
          <w:sz w:val="24"/>
          <w:szCs w:val="24"/>
        </w:rPr>
        <w:t xml:space="preserve"> </w:t>
      </w:r>
    </w:p>
    <w:p w:rsidR="005F0E61" w:rsidRPr="002460C7" w:rsidRDefault="005F0E61" w:rsidP="005F0E61">
      <w:pPr>
        <w:shd w:val="clear" w:color="auto" w:fill="FFFFFF"/>
        <w:ind w:firstLine="691"/>
        <w:jc w:val="center"/>
        <w:rPr>
          <w:sz w:val="24"/>
          <w:szCs w:val="24"/>
        </w:rPr>
      </w:pPr>
    </w:p>
    <w:p w:rsidR="00AC2B85" w:rsidRPr="002460C7" w:rsidRDefault="00AC2B85" w:rsidP="00AC2B85">
      <w:pPr>
        <w:shd w:val="clear" w:color="auto" w:fill="FFFFFF"/>
        <w:ind w:firstLine="691"/>
        <w:jc w:val="both"/>
        <w:rPr>
          <w:bCs/>
          <w:sz w:val="24"/>
          <w:szCs w:val="24"/>
        </w:rPr>
      </w:pPr>
      <w:r w:rsidRPr="002460C7">
        <w:rPr>
          <w:bCs/>
          <w:sz w:val="24"/>
          <w:szCs w:val="24"/>
        </w:rPr>
        <w:t xml:space="preserve">К территориям ограниченного хозяйственного пользования на территории проектируемых объектов </w:t>
      </w:r>
      <w:r w:rsidRPr="002460C7">
        <w:rPr>
          <w:rFonts w:eastAsia="Arial"/>
          <w:sz w:val="24"/>
          <w:szCs w:val="24"/>
        </w:rPr>
        <w:t xml:space="preserve">Калинового нефтегазоконденсатного месторождения </w:t>
      </w:r>
      <w:r w:rsidRPr="002460C7">
        <w:rPr>
          <w:bCs/>
          <w:sz w:val="24"/>
          <w:szCs w:val="24"/>
        </w:rPr>
        <w:t>относятся водоохранные зоны (</w:t>
      </w:r>
      <w:r w:rsidRPr="002460C7">
        <w:rPr>
          <w:sz w:val="24"/>
          <w:szCs w:val="24"/>
        </w:rPr>
        <w:t xml:space="preserve">далее – </w:t>
      </w:r>
      <w:r w:rsidRPr="002460C7">
        <w:rPr>
          <w:bCs/>
          <w:sz w:val="24"/>
          <w:szCs w:val="24"/>
        </w:rPr>
        <w:t>ВОЗ) и прибрежные защитные полосы (</w:t>
      </w:r>
      <w:r w:rsidRPr="002460C7">
        <w:rPr>
          <w:sz w:val="24"/>
          <w:szCs w:val="24"/>
        </w:rPr>
        <w:t xml:space="preserve">далее – </w:t>
      </w:r>
      <w:r w:rsidRPr="002460C7">
        <w:rPr>
          <w:bCs/>
          <w:sz w:val="24"/>
          <w:szCs w:val="24"/>
        </w:rPr>
        <w:t>ПЗП) поверхностных водных объектов, границы которых нанесены согласно Водному кодексу Российской Федерации (далее ВК РФ).</w:t>
      </w:r>
    </w:p>
    <w:p w:rsidR="00AC2B85" w:rsidRPr="002460C7" w:rsidRDefault="00AC2B85" w:rsidP="00AC2B85">
      <w:pPr>
        <w:shd w:val="clear" w:color="auto" w:fill="FFFFFF"/>
        <w:ind w:firstLine="691"/>
        <w:jc w:val="both"/>
        <w:rPr>
          <w:bCs/>
          <w:sz w:val="24"/>
          <w:szCs w:val="24"/>
        </w:rPr>
      </w:pPr>
      <w:r w:rsidRPr="002460C7">
        <w:rPr>
          <w:rFonts w:cs="Arial"/>
          <w:sz w:val="24"/>
          <w:szCs w:val="24"/>
        </w:rPr>
        <w:t xml:space="preserve">Наиболее близкорасположенными водотоками к проектируемым объектам являются р. Чага (левобережный приток р. </w:t>
      </w:r>
      <w:proofErr w:type="spellStart"/>
      <w:r w:rsidRPr="002460C7">
        <w:rPr>
          <w:rFonts w:cs="Arial"/>
          <w:sz w:val="24"/>
          <w:szCs w:val="24"/>
        </w:rPr>
        <w:t>Чузик</w:t>
      </w:r>
      <w:proofErr w:type="spellEnd"/>
      <w:r w:rsidRPr="002460C7">
        <w:rPr>
          <w:rFonts w:cs="Arial"/>
          <w:sz w:val="24"/>
          <w:szCs w:val="24"/>
        </w:rPr>
        <w:t>) и безымянный ручей № 1 (приток р. Чага).</w:t>
      </w:r>
      <w:r w:rsidRPr="002460C7">
        <w:rPr>
          <w:bCs/>
          <w:sz w:val="24"/>
          <w:szCs w:val="24"/>
        </w:rPr>
        <w:t xml:space="preserve"> </w:t>
      </w:r>
      <w:proofErr w:type="gramStart"/>
      <w:r w:rsidRPr="002460C7">
        <w:rPr>
          <w:rFonts w:cs="Arial"/>
          <w:snapToGrid w:val="0"/>
          <w:sz w:val="24"/>
          <w:szCs w:val="24"/>
        </w:rPr>
        <w:t xml:space="preserve">Согласно </w:t>
      </w:r>
      <w:r w:rsidRPr="002460C7">
        <w:rPr>
          <w:rFonts w:cs="Arial"/>
          <w:sz w:val="24"/>
          <w:szCs w:val="24"/>
        </w:rPr>
        <w:t>статьи</w:t>
      </w:r>
      <w:proofErr w:type="gramEnd"/>
      <w:r w:rsidRPr="002460C7">
        <w:rPr>
          <w:rFonts w:cs="Arial"/>
          <w:sz w:val="24"/>
          <w:szCs w:val="24"/>
        </w:rPr>
        <w:t xml:space="preserve"> 65 Водного Кодекса РФ,</w:t>
      </w:r>
      <w:r w:rsidRPr="002460C7">
        <w:rPr>
          <w:rFonts w:cs="Arial"/>
          <w:snapToGrid w:val="0"/>
          <w:sz w:val="24"/>
          <w:szCs w:val="24"/>
        </w:rPr>
        <w:t xml:space="preserve">  для р. Чага ВОЗ составляет 100 м, ПЗП- 50 м; для безымянного ручья ВОЗ – 50 м, ПЗП - 50 м.</w:t>
      </w:r>
    </w:p>
    <w:p w:rsidR="00AC2B85" w:rsidRPr="002460C7" w:rsidRDefault="00AC2B85" w:rsidP="00AC2B85">
      <w:pPr>
        <w:shd w:val="clear" w:color="auto" w:fill="FFFFFF"/>
        <w:ind w:firstLine="691"/>
        <w:jc w:val="both"/>
        <w:rPr>
          <w:rFonts w:cs="Arial"/>
          <w:snapToGrid w:val="0"/>
          <w:sz w:val="24"/>
          <w:szCs w:val="24"/>
        </w:rPr>
      </w:pPr>
      <w:r w:rsidRPr="002460C7">
        <w:rPr>
          <w:rFonts w:cs="Arial"/>
          <w:sz w:val="24"/>
          <w:szCs w:val="24"/>
        </w:rPr>
        <w:t xml:space="preserve">Кустовая площадка № 31 располагается за пределами водоохранных зон ближайших водотоков. Проектируемые трассы автодороги, нефтегазосборного трубопровода и </w:t>
      </w:r>
      <w:proofErr w:type="gramStart"/>
      <w:r w:rsidRPr="002460C7">
        <w:rPr>
          <w:rFonts w:cs="Arial"/>
          <w:sz w:val="24"/>
          <w:szCs w:val="24"/>
        </w:rPr>
        <w:t>ВЛ</w:t>
      </w:r>
      <w:proofErr w:type="gramEnd"/>
      <w:r w:rsidRPr="002460C7">
        <w:rPr>
          <w:rFonts w:cs="Arial"/>
          <w:sz w:val="24"/>
          <w:szCs w:val="24"/>
        </w:rPr>
        <w:t xml:space="preserve"> пересекают водотоки – р. Чага и безымянный ручей. </w:t>
      </w:r>
      <w:proofErr w:type="gramStart"/>
      <w:r w:rsidRPr="002460C7">
        <w:rPr>
          <w:rFonts w:cs="Arial"/>
          <w:snapToGrid w:val="0"/>
          <w:sz w:val="24"/>
          <w:szCs w:val="24"/>
        </w:rPr>
        <w:t xml:space="preserve">Согласно </w:t>
      </w:r>
      <w:r w:rsidRPr="002460C7">
        <w:rPr>
          <w:rFonts w:cs="Arial"/>
          <w:sz w:val="24"/>
          <w:szCs w:val="24"/>
        </w:rPr>
        <w:t>статьи</w:t>
      </w:r>
      <w:proofErr w:type="gramEnd"/>
      <w:r w:rsidRPr="002460C7">
        <w:rPr>
          <w:rFonts w:cs="Arial"/>
          <w:sz w:val="24"/>
          <w:szCs w:val="24"/>
        </w:rPr>
        <w:t xml:space="preserve"> 65 Водного Кодекса РФ,</w:t>
      </w:r>
      <w:r w:rsidRPr="002460C7">
        <w:rPr>
          <w:rFonts w:cs="Arial"/>
          <w:snapToGrid w:val="0"/>
          <w:sz w:val="24"/>
          <w:szCs w:val="24"/>
        </w:rPr>
        <w:t xml:space="preserve">  для пересекаемых водотоков ВОЗ – 50 м, ПЗП - 50 м.</w:t>
      </w:r>
    </w:p>
    <w:p w:rsidR="00AC2B85" w:rsidRPr="002460C7" w:rsidRDefault="00AC2B85" w:rsidP="00AC2B85">
      <w:pPr>
        <w:shd w:val="clear" w:color="auto" w:fill="FFFFFF"/>
        <w:ind w:firstLine="691"/>
        <w:jc w:val="both"/>
        <w:rPr>
          <w:rFonts w:cs="Arial"/>
          <w:snapToGrid w:val="0"/>
          <w:sz w:val="24"/>
          <w:szCs w:val="24"/>
        </w:rPr>
      </w:pPr>
    </w:p>
    <w:p w:rsidR="00790ED0" w:rsidRPr="002460C7" w:rsidRDefault="00790ED0" w:rsidP="00790ED0">
      <w:pPr>
        <w:pStyle w:val="21"/>
        <w:numPr>
          <w:ilvl w:val="0"/>
          <w:numId w:val="2"/>
        </w:numPr>
        <w:tabs>
          <w:tab w:val="left" w:pos="851"/>
        </w:tabs>
        <w:suppressAutoHyphens/>
        <w:spacing w:after="0"/>
        <w:jc w:val="both"/>
        <w:rPr>
          <w:b/>
        </w:rPr>
      </w:pPr>
      <w:r w:rsidRPr="002460C7">
        <w:rPr>
          <w:b/>
        </w:rPr>
        <w:t>Решения по планировочной организации земельных участков для размещения проектируемого объекта</w:t>
      </w:r>
    </w:p>
    <w:p w:rsidR="00B55F2B" w:rsidRPr="002460C7" w:rsidRDefault="00B55F2B" w:rsidP="00AC2B85">
      <w:pPr>
        <w:pStyle w:val="21"/>
        <w:suppressAutoHyphens/>
        <w:spacing w:after="0"/>
        <w:ind w:left="0" w:firstLine="720"/>
        <w:jc w:val="both"/>
      </w:pPr>
    </w:p>
    <w:p w:rsidR="00AC2B85" w:rsidRPr="002460C7" w:rsidRDefault="00AC2B85" w:rsidP="00AC2B85">
      <w:pPr>
        <w:pStyle w:val="21"/>
        <w:suppressAutoHyphens/>
        <w:spacing w:after="0"/>
        <w:ind w:left="0" w:firstLine="720"/>
        <w:jc w:val="both"/>
      </w:pPr>
      <w:proofErr w:type="gramStart"/>
      <w:r w:rsidRPr="002460C7">
        <w:t>Проект межевания  территории  разработан с целью установления границ земельных участков, предоставленных в аренду  ОАО «НК «Роснефть»  под объекты обустройства куста скважин №31 Калинового месторождения, расположенных на межселенной территории Парабельского района в границах Северо-Пудинского лицензионного участка.</w:t>
      </w:r>
      <w:proofErr w:type="gramEnd"/>
    </w:p>
    <w:p w:rsidR="00AC2B85" w:rsidRPr="002460C7" w:rsidRDefault="00AC2B85" w:rsidP="00AC2B85">
      <w:pPr>
        <w:pStyle w:val="21"/>
        <w:suppressAutoHyphens/>
        <w:spacing w:after="0"/>
        <w:ind w:left="0" w:firstLine="720"/>
        <w:jc w:val="both"/>
      </w:pPr>
      <w:r w:rsidRPr="002460C7">
        <w:t xml:space="preserve">Расчет полосы отвода земельных участков для выполнения работ по строительству проектируемых: трубопроводов, автомобильных дорог и </w:t>
      </w:r>
      <w:proofErr w:type="gramStart"/>
      <w:r w:rsidRPr="002460C7">
        <w:t>ВЛ</w:t>
      </w:r>
      <w:proofErr w:type="gramEnd"/>
      <w:r w:rsidRPr="002460C7">
        <w:t xml:space="preserve"> производится с учетом действующих норм отвода земель.</w:t>
      </w:r>
    </w:p>
    <w:p w:rsidR="00AC2B85" w:rsidRPr="002460C7" w:rsidRDefault="00AC2B85" w:rsidP="00AC2B85">
      <w:pPr>
        <w:pStyle w:val="a7"/>
        <w:spacing w:line="240" w:lineRule="auto"/>
      </w:pPr>
      <w:proofErr w:type="gramStart"/>
      <w:r w:rsidRPr="002460C7">
        <w:t xml:space="preserve">Ширина полосы отвода для размещения автомобильных дорог определена в соответствии с Нормами отвода земель для размещения автомобильных </w:t>
      </w:r>
      <w:hyperlink r:id="rId13" w:anchor="I0" w:tgtFrame="_top" w:history="1">
        <w:r w:rsidRPr="002460C7">
          <w:t>дорог</w:t>
        </w:r>
      </w:hyperlink>
      <w:r w:rsidRPr="002460C7">
        <w:t xml:space="preserve"> </w:t>
      </w:r>
      <w:hyperlink r:id="rId14" w:anchor="I0" w:tgtFrame="_top" w:history="1">
        <w:r w:rsidRPr="002460C7">
          <w:t xml:space="preserve">и (или) объектов </w:t>
        </w:r>
      </w:hyperlink>
      <w:r w:rsidRPr="002460C7">
        <w:t>дорожного сервиса, утвержденными  Постановлением правительства РФ от 02.09.2009г. № 717, и складывается из ширины земляного полотна по подошве с учетом берм, конструктивных элементов водоотводных и укрепительных сооружений, и дополнительных полос шириной не менее 3,0 м с каждой стороны для</w:t>
      </w:r>
      <w:proofErr w:type="gramEnd"/>
      <w:r w:rsidRPr="002460C7">
        <w:t xml:space="preserve"> обеспечения необходимых условий производства работ по содержанию дороги. </w:t>
      </w:r>
    </w:p>
    <w:p w:rsidR="00AC2B85" w:rsidRPr="002460C7" w:rsidRDefault="00AC2B85" w:rsidP="00AC2B85">
      <w:pPr>
        <w:pStyle w:val="a7"/>
        <w:spacing w:line="240" w:lineRule="auto"/>
      </w:pPr>
      <w:r w:rsidRPr="002460C7">
        <w:t xml:space="preserve">Ширина полосы отвода </w:t>
      </w:r>
      <w:proofErr w:type="gramStart"/>
      <w:r w:rsidRPr="002460C7">
        <w:t>земель, изымаемых во временное краткосрочное пользование для строительства подземных трубопроводов определена</w:t>
      </w:r>
      <w:proofErr w:type="gramEnd"/>
      <w:r w:rsidRPr="002460C7">
        <w:t xml:space="preserve"> в соответствии со </w:t>
      </w:r>
      <w:r w:rsidRPr="002460C7">
        <w:lastRenderedPageBreak/>
        <w:t xml:space="preserve">строительными нормами (далее – СН) 452-73 «Нормы отвода земель для магистральных трубопроводов» и составляет 20 метров </w:t>
      </w:r>
    </w:p>
    <w:p w:rsidR="00AC2B85" w:rsidRPr="002460C7" w:rsidRDefault="00AC2B85" w:rsidP="00AC2B85">
      <w:pPr>
        <w:pStyle w:val="a7"/>
        <w:spacing w:line="240" w:lineRule="auto"/>
      </w:pPr>
      <w:r w:rsidRPr="002460C7">
        <w:t xml:space="preserve">Ширина полосы отвода для строительства </w:t>
      </w:r>
      <w:proofErr w:type="gramStart"/>
      <w:r w:rsidRPr="002460C7">
        <w:t>ВЛ</w:t>
      </w:r>
      <w:proofErr w:type="gramEnd"/>
      <w:r w:rsidRPr="002460C7">
        <w:t xml:space="preserve"> определена в соответствии с Правилами устройства электроустановок (далее – ПУЭ) и Нормами отвода земель для электрических сетей напряжением 0,38-750 кВ № 14278тм-т1. </w:t>
      </w:r>
    </w:p>
    <w:p w:rsidR="000678C3" w:rsidRPr="002460C7" w:rsidRDefault="00AC2B85" w:rsidP="000678C3">
      <w:pPr>
        <w:ind w:firstLine="708"/>
        <w:jc w:val="both"/>
        <w:rPr>
          <w:sz w:val="24"/>
          <w:szCs w:val="24"/>
        </w:rPr>
      </w:pPr>
      <w:r w:rsidRPr="002460C7">
        <w:rPr>
          <w:spacing w:val="-4"/>
          <w:sz w:val="24"/>
          <w:szCs w:val="24"/>
        </w:rPr>
        <w:t>Размеры земельных участков узлы запорной арматуры на трубопроводах определены в соответствии со сводом правил (далее - СП) 18.13330.2011. Генеральные планы промышленных предприятий. Актуализированная редакция строительных норм и правил СНиП II-89-80* и с учетом требований п. 6.1.6 СП 4.13130.2013 «Системы противопожарной защиты. Ограничение распространения пожара на объектах защиты. Требования к объемно-планировочным</w:t>
      </w:r>
      <w:r w:rsidRPr="002460C7">
        <w:rPr>
          <w:sz w:val="24"/>
          <w:szCs w:val="24"/>
        </w:rPr>
        <w:t xml:space="preserve"> и конструктивным решениям».</w:t>
      </w:r>
    </w:p>
    <w:p w:rsidR="00AC2B85" w:rsidRPr="002460C7" w:rsidRDefault="00AC2B85" w:rsidP="000678C3">
      <w:pPr>
        <w:ind w:firstLine="708"/>
        <w:jc w:val="both"/>
        <w:rPr>
          <w:sz w:val="24"/>
          <w:szCs w:val="24"/>
        </w:rPr>
      </w:pPr>
      <w:r w:rsidRPr="002460C7">
        <w:rPr>
          <w:sz w:val="24"/>
          <w:szCs w:val="24"/>
        </w:rPr>
        <w:t xml:space="preserve">Вариантность выбора места размещения линейных объектов не рассматривалась, так как объекты технологически привязаны к объектам ранее запроектированной инфраструктуры на свободной от застройки территории. </w:t>
      </w:r>
    </w:p>
    <w:p w:rsidR="00B55F2B" w:rsidRPr="002460C7" w:rsidRDefault="00B55F2B" w:rsidP="005F0E61">
      <w:pPr>
        <w:pStyle w:val="21"/>
        <w:suppressAutoHyphens/>
        <w:spacing w:after="0"/>
        <w:ind w:left="0" w:firstLine="720"/>
      </w:pPr>
    </w:p>
    <w:p w:rsidR="005F0E61" w:rsidRPr="002460C7" w:rsidRDefault="005F0E61" w:rsidP="005F0E61">
      <w:pPr>
        <w:pStyle w:val="21"/>
        <w:suppressAutoHyphens/>
        <w:spacing w:after="0"/>
        <w:ind w:left="0" w:firstLine="720"/>
      </w:pPr>
      <w:r w:rsidRPr="002460C7">
        <w:t xml:space="preserve">Таблица 1.1.5.1 - Площади земельных участков, необходимые  для строительства и эксплуатации </w:t>
      </w:r>
      <w:r w:rsidR="00AC2B85" w:rsidRPr="002460C7">
        <w:t>проектируемых объектов</w: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39"/>
        <w:gridCol w:w="2502"/>
        <w:gridCol w:w="2552"/>
        <w:gridCol w:w="1346"/>
      </w:tblGrid>
      <w:tr w:rsidR="00A55CBE" w:rsidRPr="002460C7" w:rsidTr="00A55CBE">
        <w:trPr>
          <w:trHeight w:val="1330"/>
          <w:tblHeader/>
          <w:jc w:val="center"/>
        </w:trPr>
        <w:tc>
          <w:tcPr>
            <w:tcW w:w="3239" w:type="dxa"/>
            <w:vAlign w:val="center"/>
          </w:tcPr>
          <w:p w:rsidR="00A55CBE" w:rsidRPr="00CA3D19" w:rsidRDefault="00A55CBE" w:rsidP="00F869B4">
            <w:pPr>
              <w:ind w:firstLine="28"/>
              <w:jc w:val="center"/>
              <w:rPr>
                <w:sz w:val="24"/>
                <w:szCs w:val="24"/>
              </w:rPr>
            </w:pPr>
            <w:r w:rsidRPr="00CA3D19">
              <w:rPr>
                <w:sz w:val="24"/>
                <w:szCs w:val="24"/>
              </w:rPr>
              <w:t xml:space="preserve">Наименование объекта </w:t>
            </w:r>
          </w:p>
        </w:tc>
        <w:tc>
          <w:tcPr>
            <w:tcW w:w="2502" w:type="dxa"/>
            <w:shd w:val="clear" w:color="auto" w:fill="auto"/>
            <w:vAlign w:val="center"/>
          </w:tcPr>
          <w:p w:rsidR="00A55CBE" w:rsidRPr="00CA3D19" w:rsidRDefault="00A55CBE" w:rsidP="00F869B4">
            <w:pPr>
              <w:ind w:firstLine="28"/>
              <w:jc w:val="center"/>
              <w:rPr>
                <w:sz w:val="24"/>
                <w:szCs w:val="24"/>
              </w:rPr>
            </w:pPr>
            <w:r w:rsidRPr="00CA3D19">
              <w:rPr>
                <w:sz w:val="24"/>
                <w:szCs w:val="24"/>
              </w:rPr>
              <w:t xml:space="preserve">Площадь </w:t>
            </w:r>
            <w:r w:rsidR="0061336A" w:rsidRPr="0061336A">
              <w:rPr>
                <w:sz w:val="24"/>
                <w:szCs w:val="24"/>
              </w:rPr>
              <w:t>земельных участков, предоставляемых в аренду под проектируемый объект</w:t>
            </w:r>
            <w:r w:rsidRPr="00CA3D19">
              <w:rPr>
                <w:sz w:val="24"/>
                <w:szCs w:val="24"/>
              </w:rPr>
              <w:t xml:space="preserve">, </w:t>
            </w:r>
            <w:proofErr w:type="gramStart"/>
            <w:r w:rsidRPr="00CA3D19">
              <w:rPr>
                <w:sz w:val="24"/>
                <w:szCs w:val="24"/>
              </w:rPr>
              <w:t>га</w:t>
            </w:r>
            <w:proofErr w:type="gramEnd"/>
          </w:p>
        </w:tc>
        <w:tc>
          <w:tcPr>
            <w:tcW w:w="2552" w:type="dxa"/>
            <w:shd w:val="clear" w:color="auto" w:fill="auto"/>
            <w:vAlign w:val="center"/>
          </w:tcPr>
          <w:p w:rsidR="00A55CBE" w:rsidRPr="00CA3D19" w:rsidRDefault="00A55CBE" w:rsidP="00F869B4">
            <w:pPr>
              <w:ind w:firstLine="28"/>
              <w:jc w:val="center"/>
              <w:rPr>
                <w:sz w:val="24"/>
                <w:szCs w:val="24"/>
              </w:rPr>
            </w:pPr>
            <w:r w:rsidRPr="00CA3D19">
              <w:rPr>
                <w:sz w:val="24"/>
                <w:szCs w:val="24"/>
              </w:rPr>
              <w:t xml:space="preserve">Площадь по земельным участкам, </w:t>
            </w:r>
            <w:r w:rsidRPr="00CA3D19">
              <w:rPr>
                <w:sz w:val="24"/>
                <w:szCs w:val="24"/>
                <w:lang w:eastAsia="en-US"/>
              </w:rPr>
              <w:t xml:space="preserve">арендованным ранее, </w:t>
            </w:r>
            <w:proofErr w:type="gramStart"/>
            <w:r w:rsidRPr="00CA3D19">
              <w:rPr>
                <w:sz w:val="24"/>
                <w:szCs w:val="24"/>
                <w:lang w:eastAsia="en-US"/>
              </w:rPr>
              <w:t>га</w:t>
            </w:r>
            <w:proofErr w:type="gramEnd"/>
          </w:p>
        </w:tc>
        <w:tc>
          <w:tcPr>
            <w:tcW w:w="1346" w:type="dxa"/>
            <w:shd w:val="clear" w:color="auto" w:fill="auto"/>
            <w:vAlign w:val="center"/>
          </w:tcPr>
          <w:p w:rsidR="00A55CBE" w:rsidRPr="00CA3D19" w:rsidRDefault="00A55CBE" w:rsidP="00F869B4">
            <w:pPr>
              <w:ind w:firstLine="28"/>
              <w:jc w:val="center"/>
              <w:rPr>
                <w:b/>
                <w:bCs/>
                <w:sz w:val="24"/>
                <w:szCs w:val="24"/>
              </w:rPr>
            </w:pPr>
            <w:r w:rsidRPr="00CA3D19">
              <w:rPr>
                <w:sz w:val="24"/>
                <w:szCs w:val="24"/>
              </w:rPr>
              <w:t xml:space="preserve">Зона застройки, </w:t>
            </w:r>
            <w:proofErr w:type="gramStart"/>
            <w:r w:rsidRPr="00CA3D19">
              <w:rPr>
                <w:sz w:val="24"/>
                <w:szCs w:val="24"/>
              </w:rPr>
              <w:t>га</w:t>
            </w:r>
            <w:proofErr w:type="gramEnd"/>
          </w:p>
        </w:tc>
      </w:tr>
      <w:tr w:rsidR="002460C7" w:rsidRPr="002460C7" w:rsidTr="00A55CBE">
        <w:trPr>
          <w:trHeight w:val="469"/>
          <w:tblHeader/>
          <w:jc w:val="center"/>
        </w:trPr>
        <w:tc>
          <w:tcPr>
            <w:tcW w:w="3239" w:type="dxa"/>
            <w:vAlign w:val="center"/>
          </w:tcPr>
          <w:p w:rsidR="002460C7" w:rsidRPr="00CA3D19" w:rsidRDefault="002460C7" w:rsidP="009B4A28">
            <w:pPr>
              <w:ind w:firstLine="28"/>
              <w:jc w:val="center"/>
              <w:rPr>
                <w:color w:val="000000"/>
                <w:sz w:val="24"/>
                <w:szCs w:val="24"/>
              </w:rPr>
            </w:pPr>
            <w:r w:rsidRPr="00CA3D19">
              <w:rPr>
                <w:color w:val="000000"/>
                <w:sz w:val="24"/>
                <w:szCs w:val="24"/>
              </w:rPr>
              <w:t>Автомобильная дорога Калиновое-Герасимовское нефтегазоконденсатное месторождение</w:t>
            </w:r>
          </w:p>
        </w:tc>
        <w:tc>
          <w:tcPr>
            <w:tcW w:w="2502" w:type="dxa"/>
            <w:shd w:val="clear" w:color="auto" w:fill="auto"/>
            <w:vAlign w:val="center"/>
          </w:tcPr>
          <w:p w:rsidR="002460C7" w:rsidRPr="00CA3D19" w:rsidRDefault="002460C7" w:rsidP="00F869B4">
            <w:pPr>
              <w:ind w:firstLine="28"/>
              <w:jc w:val="center"/>
              <w:rPr>
                <w:color w:val="000000"/>
                <w:sz w:val="24"/>
                <w:szCs w:val="24"/>
              </w:rPr>
            </w:pPr>
            <w:r w:rsidRPr="00CA3D19">
              <w:rPr>
                <w:color w:val="000000"/>
                <w:sz w:val="24"/>
                <w:szCs w:val="24"/>
              </w:rPr>
              <w:t>39,0724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2460C7" w:rsidRPr="00CA3D19" w:rsidRDefault="002460C7" w:rsidP="00F869B4">
            <w:pPr>
              <w:ind w:firstLine="28"/>
              <w:jc w:val="center"/>
              <w:rPr>
                <w:color w:val="000000"/>
                <w:sz w:val="24"/>
                <w:szCs w:val="24"/>
              </w:rPr>
            </w:pPr>
            <w:r w:rsidRPr="00CA3D19">
              <w:rPr>
                <w:color w:val="000000"/>
                <w:sz w:val="24"/>
                <w:szCs w:val="24"/>
              </w:rPr>
              <w:t>12,0821</w:t>
            </w:r>
          </w:p>
        </w:tc>
        <w:tc>
          <w:tcPr>
            <w:tcW w:w="1346" w:type="dxa"/>
            <w:shd w:val="clear" w:color="auto" w:fill="auto"/>
            <w:vAlign w:val="center"/>
          </w:tcPr>
          <w:p w:rsidR="002460C7" w:rsidRPr="00CA3D19" w:rsidRDefault="002460C7" w:rsidP="00F869B4">
            <w:pPr>
              <w:ind w:firstLine="28"/>
              <w:jc w:val="center"/>
              <w:rPr>
                <w:color w:val="000000"/>
                <w:sz w:val="24"/>
                <w:szCs w:val="24"/>
              </w:rPr>
            </w:pPr>
            <w:r w:rsidRPr="00CA3D19">
              <w:rPr>
                <w:color w:val="000000"/>
                <w:sz w:val="24"/>
                <w:szCs w:val="24"/>
              </w:rPr>
              <w:t>51,1545</w:t>
            </w:r>
          </w:p>
        </w:tc>
      </w:tr>
    </w:tbl>
    <w:p w:rsidR="005F0E61" w:rsidRPr="002460C7" w:rsidRDefault="005F0E61" w:rsidP="005F0E61">
      <w:pPr>
        <w:pStyle w:val="21"/>
        <w:suppressAutoHyphens/>
        <w:spacing w:after="0"/>
        <w:ind w:left="0" w:firstLine="720"/>
        <w:jc w:val="both"/>
        <w:rPr>
          <w:color w:val="FF0000"/>
        </w:rPr>
      </w:pPr>
    </w:p>
    <w:p w:rsidR="00B6552B" w:rsidRPr="002460C7" w:rsidRDefault="005F0E61" w:rsidP="00764758">
      <w:pPr>
        <w:tabs>
          <w:tab w:val="left" w:pos="3123"/>
        </w:tabs>
        <w:ind w:firstLine="709"/>
        <w:rPr>
          <w:sz w:val="24"/>
          <w:szCs w:val="24"/>
        </w:rPr>
      </w:pPr>
      <w:bookmarkStart w:id="10" w:name="_GoBack"/>
      <w:bookmarkEnd w:id="10"/>
      <w:r w:rsidRPr="002460C7">
        <w:rPr>
          <w:sz w:val="24"/>
          <w:szCs w:val="24"/>
        </w:rPr>
        <w:t>Границы и координаты земельных участков в графических материалах Проекта определены в местной системе ко</w:t>
      </w:r>
      <w:r w:rsidR="003C622C" w:rsidRPr="002460C7">
        <w:rPr>
          <w:sz w:val="24"/>
          <w:szCs w:val="24"/>
        </w:rPr>
        <w:t>ординат Томская область  МСК-70</w:t>
      </w:r>
    </w:p>
    <w:p w:rsidR="003C622C" w:rsidRPr="002460C7" w:rsidRDefault="000678C3" w:rsidP="003C622C">
      <w:pPr>
        <w:pStyle w:val="21"/>
        <w:numPr>
          <w:ilvl w:val="0"/>
          <w:numId w:val="2"/>
        </w:numPr>
        <w:tabs>
          <w:tab w:val="left" w:pos="851"/>
        </w:tabs>
        <w:suppressAutoHyphens/>
        <w:spacing w:after="0"/>
        <w:ind w:left="0" w:firstLine="720"/>
        <w:jc w:val="both"/>
      </w:pPr>
      <w:r w:rsidRPr="002460C7">
        <w:rPr>
          <w:noProof/>
        </w:rPr>
        <w:lastRenderedPageBreak/>
        <w:drawing>
          <wp:anchor distT="0" distB="0" distL="114300" distR="114300" simplePos="0" relativeHeight="251923456" behindDoc="1" locked="0" layoutInCell="1" allowOverlap="1" wp14:anchorId="18EB68BE" wp14:editId="1A1DFB52">
            <wp:simplePos x="0" y="0"/>
            <wp:positionH relativeFrom="column">
              <wp:posOffset>-1165860</wp:posOffset>
            </wp:positionH>
            <wp:positionV relativeFrom="paragraph">
              <wp:posOffset>7972425</wp:posOffset>
            </wp:positionV>
            <wp:extent cx="7560945" cy="10010775"/>
            <wp:effectExtent l="0" t="0" r="1905" b="9525"/>
            <wp:wrapSquare wrapText="bothSides"/>
            <wp:docPr id="347" name="Рисунок 347" descr="D:\Работа ООО Нефтестройпроект\Объекты 2014\Объекты ОАО ТомскНИПИнефть\3350\ППиМ_3350\ППиМ_3350 от 29.09.2015\ГПЗУ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та ООО Нефтестройпроект\Объекты 2014\Объекты ОАО ТомскНИПИнефть\3350\ППиМ_3350\ППиМ_3350 от 29.09.2015\ГПЗУ\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945" cy="1001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622C" w:rsidRPr="002460C7">
        <w:rPr>
          <w:b/>
        </w:rPr>
        <w:t>Градостроительный план земельного участка</w:t>
      </w:r>
    </w:p>
    <w:p w:rsidR="003C622C" w:rsidRPr="002460C7" w:rsidRDefault="00BE7C55" w:rsidP="003C622C">
      <w:pPr>
        <w:ind w:firstLine="709"/>
        <w:jc w:val="center"/>
        <w:rPr>
          <w:b/>
          <w:sz w:val="24"/>
          <w:szCs w:val="24"/>
        </w:rPr>
      </w:pPr>
      <w:r w:rsidRPr="002460C7">
        <w:rPr>
          <w:noProof/>
          <w:sz w:val="24"/>
          <w:szCs w:val="24"/>
        </w:rPr>
        <w:lastRenderedPageBreak/>
        <w:drawing>
          <wp:anchor distT="0" distB="0" distL="114300" distR="114300" simplePos="0" relativeHeight="251928576" behindDoc="1" locked="0" layoutInCell="1" allowOverlap="1" wp14:anchorId="01EBB9AB" wp14:editId="4B3E8C7E">
            <wp:simplePos x="0" y="0"/>
            <wp:positionH relativeFrom="column">
              <wp:posOffset>-1080135</wp:posOffset>
            </wp:positionH>
            <wp:positionV relativeFrom="paragraph">
              <wp:posOffset>100330</wp:posOffset>
            </wp:positionV>
            <wp:extent cx="7599600" cy="10494000"/>
            <wp:effectExtent l="0" t="0" r="1905" b="3175"/>
            <wp:wrapTight wrapText="bothSides">
              <wp:wrapPolygon edited="0">
                <wp:start x="0" y="0"/>
                <wp:lineTo x="0" y="21567"/>
                <wp:lineTo x="21551" y="21567"/>
                <wp:lineTo x="21551" y="0"/>
                <wp:lineTo x="0" y="0"/>
              </wp:wrapPolygon>
            </wp:wrapTight>
            <wp:docPr id="348" name="Рисунок 348" descr="D:\Работа ООО Нефтестройпроект\Объекты 2014\Объекты ОАО ТомскНИПИнефть\3350\ППиМ_3350\ППиМ_3350 от 29.09.2015\ГПЗУ\Проект ГП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D:\Работа ООО Нефтестройпроект\Объекты 2014\Объекты ОАО ТомскНИПИнефть\3350\ППиМ_3350\ППиМ_3350 от 29.09.2015\ГПЗУ\Проект ГПЗУ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9600" cy="104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7C55" w:rsidRPr="002460C7" w:rsidRDefault="00BE7C55" w:rsidP="003C622C">
      <w:pPr>
        <w:ind w:firstLine="709"/>
        <w:jc w:val="center"/>
        <w:rPr>
          <w:noProof/>
          <w:sz w:val="24"/>
          <w:szCs w:val="24"/>
        </w:rPr>
      </w:pPr>
      <w:r w:rsidRPr="002460C7">
        <w:rPr>
          <w:noProof/>
          <w:sz w:val="24"/>
          <w:szCs w:val="24"/>
        </w:rPr>
        <w:lastRenderedPageBreak/>
        <w:drawing>
          <wp:anchor distT="0" distB="0" distL="114300" distR="114300" simplePos="0" relativeHeight="251925504" behindDoc="1" locked="0" layoutInCell="1" allowOverlap="1" wp14:anchorId="39A0A088" wp14:editId="623B5B52">
            <wp:simplePos x="0" y="0"/>
            <wp:positionH relativeFrom="column">
              <wp:posOffset>-1080135</wp:posOffset>
            </wp:positionH>
            <wp:positionV relativeFrom="paragraph">
              <wp:posOffset>154940</wp:posOffset>
            </wp:positionV>
            <wp:extent cx="7560310" cy="10467340"/>
            <wp:effectExtent l="0" t="0" r="2540" b="0"/>
            <wp:wrapTight wrapText="bothSides">
              <wp:wrapPolygon edited="0">
                <wp:start x="0" y="0"/>
                <wp:lineTo x="0" y="21542"/>
                <wp:lineTo x="21553" y="21542"/>
                <wp:lineTo x="21553" y="0"/>
                <wp:lineTo x="0" y="0"/>
              </wp:wrapPolygon>
            </wp:wrapTight>
            <wp:docPr id="345" name="Рисунок 345" descr="D:\Работа ООО Нефтестройпроект\Объекты 2014\Объекты ОАО ТомскНИПИнефть\3350\ППиМ_3350\ППиМ_3350 от 29.09.2015\ГПЗУ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та ООО Нефтестройпроект\Объекты 2014\Объекты ОАО ТомскНИПИнефть\3350\ППиМ_3350\ППиМ_3350 от 29.09.2015\ГПЗУ\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46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622C" w:rsidRPr="002460C7" w:rsidRDefault="007A0A20" w:rsidP="003C622C">
      <w:pPr>
        <w:ind w:firstLine="709"/>
        <w:jc w:val="center"/>
        <w:rPr>
          <w:b/>
        </w:rPr>
      </w:pPr>
      <w:r>
        <w:rPr>
          <w:noProof/>
        </w:rPr>
        <w:lastRenderedPageBreak/>
        <w:drawing>
          <wp:anchor distT="0" distB="0" distL="114300" distR="114300" simplePos="0" relativeHeight="251935744" behindDoc="1" locked="0" layoutInCell="1" allowOverlap="1" wp14:anchorId="3644F426" wp14:editId="0E571499">
            <wp:simplePos x="0" y="0"/>
            <wp:positionH relativeFrom="column">
              <wp:posOffset>-946785</wp:posOffset>
            </wp:positionH>
            <wp:positionV relativeFrom="paragraph">
              <wp:posOffset>-158115</wp:posOffset>
            </wp:positionV>
            <wp:extent cx="7578000" cy="10710000"/>
            <wp:effectExtent l="0" t="0" r="4445" b="0"/>
            <wp:wrapTight wrapText="bothSides">
              <wp:wrapPolygon edited="0">
                <wp:start x="0" y="0"/>
                <wp:lineTo x="0" y="21554"/>
                <wp:lineTo x="21558" y="21554"/>
                <wp:lineTo x="21558" y="0"/>
                <wp:lineTo x="0" y="0"/>
              </wp:wrapPolygon>
            </wp:wrapTight>
            <wp:docPr id="176" name="Рисунок 176" descr="D:\Работа ООО Нефтестройпроект\Объекты 2014\Объекты ОАО ТомскНИПИнефть\3350\ППиМ_3350\ППиМ_3350 от 24.11.2015\ГПЗУ\ГПЗУ_чертеж 1 лис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D:\Работа ООО Нефтестройпроект\Объекты 2014\Объекты ОАО ТомскНИПИнефть\3350\ППиМ_3350\ППиМ_3350 от 24.11.2015\ГПЗУ\ГПЗУ_чертеж 1 лист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000" cy="107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C622C" w:rsidRPr="00B55F2B" w:rsidRDefault="007A0A20" w:rsidP="003C622C">
      <w:pPr>
        <w:ind w:firstLine="709"/>
        <w:jc w:val="center"/>
        <w:rPr>
          <w:b/>
        </w:rPr>
      </w:pPr>
      <w:r>
        <w:rPr>
          <w:noProof/>
        </w:rPr>
        <w:lastRenderedPageBreak/>
        <w:drawing>
          <wp:anchor distT="0" distB="0" distL="114300" distR="114300" simplePos="0" relativeHeight="251936768" behindDoc="1" locked="0" layoutInCell="1" allowOverlap="1">
            <wp:simplePos x="0" y="0"/>
            <wp:positionH relativeFrom="column">
              <wp:posOffset>453390</wp:posOffset>
            </wp:positionH>
            <wp:positionV relativeFrom="paragraph">
              <wp:posOffset>3810</wp:posOffset>
            </wp:positionV>
            <wp:extent cx="7578000" cy="10710000"/>
            <wp:effectExtent l="0" t="0" r="4445" b="0"/>
            <wp:wrapTight wrapText="bothSides">
              <wp:wrapPolygon edited="0">
                <wp:start x="0" y="0"/>
                <wp:lineTo x="0" y="21554"/>
                <wp:lineTo x="21558" y="21554"/>
                <wp:lineTo x="21558" y="0"/>
                <wp:lineTo x="0" y="0"/>
              </wp:wrapPolygon>
            </wp:wrapTight>
            <wp:docPr id="177" name="Рисунок 177" descr="D:\Работа ООО Нефтестройпроект\Объекты 2014\Объекты ОАО ТомскНИПИнефть\3350\ППиМ_3350\ППиМ_3350 от 24.11.2015\ГПЗУ\ГПЗУ_чертеж 2 лис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D:\Работа ООО Нефтестройпроект\Объекты 2014\Объекты ОАО ТомскНИПИнефть\3350\ППиМ_3350\ППиМ_3350 от 24.11.2015\ГПЗУ\ГПЗУ_чертеж 2 лист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000" cy="107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C622C" w:rsidRPr="00B55F2B" w:rsidSect="000678C3">
      <w:pgSz w:w="11906" w:h="16838"/>
      <w:pgMar w:top="567" w:right="709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877AC4"/>
    <w:multiLevelType w:val="multilevel"/>
    <w:tmpl w:val="1A78B336"/>
    <w:lvl w:ilvl="0">
      <w:start w:val="1"/>
      <w:numFmt w:val="decimal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1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ECD7715"/>
    <w:multiLevelType w:val="hybridMultilevel"/>
    <w:tmpl w:val="55122688"/>
    <w:lvl w:ilvl="0" w:tplc="6EFE78F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491501C6"/>
    <w:multiLevelType w:val="hybridMultilevel"/>
    <w:tmpl w:val="8B6C5528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6EFE78F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C26173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6D3A1F38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017B"/>
    <w:rsid w:val="00012839"/>
    <w:rsid w:val="00051AF7"/>
    <w:rsid w:val="000678C3"/>
    <w:rsid w:val="00071E5E"/>
    <w:rsid w:val="000A4AEA"/>
    <w:rsid w:val="000B21F1"/>
    <w:rsid w:val="000F08EA"/>
    <w:rsid w:val="000F0DF5"/>
    <w:rsid w:val="000F3CBB"/>
    <w:rsid w:val="00106436"/>
    <w:rsid w:val="0012254A"/>
    <w:rsid w:val="00142A96"/>
    <w:rsid w:val="00156611"/>
    <w:rsid w:val="0016017B"/>
    <w:rsid w:val="001906A3"/>
    <w:rsid w:val="001A2672"/>
    <w:rsid w:val="001B1893"/>
    <w:rsid w:val="001D15F0"/>
    <w:rsid w:val="001E270E"/>
    <w:rsid w:val="00206F24"/>
    <w:rsid w:val="00220373"/>
    <w:rsid w:val="002460C7"/>
    <w:rsid w:val="0026112D"/>
    <w:rsid w:val="00295E1C"/>
    <w:rsid w:val="002976F9"/>
    <w:rsid w:val="002C38B0"/>
    <w:rsid w:val="002D77A2"/>
    <w:rsid w:val="002F0211"/>
    <w:rsid w:val="002F507B"/>
    <w:rsid w:val="003507E9"/>
    <w:rsid w:val="003B2D01"/>
    <w:rsid w:val="003C622C"/>
    <w:rsid w:val="003D557F"/>
    <w:rsid w:val="003D5930"/>
    <w:rsid w:val="003E028E"/>
    <w:rsid w:val="003E7369"/>
    <w:rsid w:val="00405668"/>
    <w:rsid w:val="00443089"/>
    <w:rsid w:val="0044313B"/>
    <w:rsid w:val="004548CF"/>
    <w:rsid w:val="00494512"/>
    <w:rsid w:val="004C312D"/>
    <w:rsid w:val="004D0F69"/>
    <w:rsid w:val="004E64D6"/>
    <w:rsid w:val="004F2AFE"/>
    <w:rsid w:val="004F4C41"/>
    <w:rsid w:val="00513352"/>
    <w:rsid w:val="00515E63"/>
    <w:rsid w:val="00531905"/>
    <w:rsid w:val="00551302"/>
    <w:rsid w:val="005D0558"/>
    <w:rsid w:val="005F0E61"/>
    <w:rsid w:val="005F45A8"/>
    <w:rsid w:val="005F6917"/>
    <w:rsid w:val="0061004C"/>
    <w:rsid w:val="0061336A"/>
    <w:rsid w:val="00640C7E"/>
    <w:rsid w:val="00652B0F"/>
    <w:rsid w:val="006820B2"/>
    <w:rsid w:val="00683DAB"/>
    <w:rsid w:val="006B73A7"/>
    <w:rsid w:val="006D20B3"/>
    <w:rsid w:val="006F0F8C"/>
    <w:rsid w:val="00764758"/>
    <w:rsid w:val="0078214A"/>
    <w:rsid w:val="0079028E"/>
    <w:rsid w:val="00790ED0"/>
    <w:rsid w:val="00797237"/>
    <w:rsid w:val="007A0A20"/>
    <w:rsid w:val="007B2BA9"/>
    <w:rsid w:val="007E33A7"/>
    <w:rsid w:val="00800A12"/>
    <w:rsid w:val="008031AE"/>
    <w:rsid w:val="00832DEF"/>
    <w:rsid w:val="00837B77"/>
    <w:rsid w:val="00840668"/>
    <w:rsid w:val="00860983"/>
    <w:rsid w:val="00864C68"/>
    <w:rsid w:val="008746FE"/>
    <w:rsid w:val="00876BF4"/>
    <w:rsid w:val="00883382"/>
    <w:rsid w:val="008A1D70"/>
    <w:rsid w:val="008A778D"/>
    <w:rsid w:val="008C04F9"/>
    <w:rsid w:val="008F431D"/>
    <w:rsid w:val="009061CB"/>
    <w:rsid w:val="00921DFC"/>
    <w:rsid w:val="00931876"/>
    <w:rsid w:val="00934E3E"/>
    <w:rsid w:val="0096559D"/>
    <w:rsid w:val="0097214A"/>
    <w:rsid w:val="009806BB"/>
    <w:rsid w:val="009920F3"/>
    <w:rsid w:val="009B4A28"/>
    <w:rsid w:val="009E7FD6"/>
    <w:rsid w:val="009F0EDE"/>
    <w:rsid w:val="009F0FAC"/>
    <w:rsid w:val="00A35033"/>
    <w:rsid w:val="00A350D5"/>
    <w:rsid w:val="00A37423"/>
    <w:rsid w:val="00A50981"/>
    <w:rsid w:val="00A55CBE"/>
    <w:rsid w:val="00A759B4"/>
    <w:rsid w:val="00A92A80"/>
    <w:rsid w:val="00A96020"/>
    <w:rsid w:val="00AB5BBF"/>
    <w:rsid w:val="00AB7EB5"/>
    <w:rsid w:val="00AC2B85"/>
    <w:rsid w:val="00AC7313"/>
    <w:rsid w:val="00AD6560"/>
    <w:rsid w:val="00B55F2B"/>
    <w:rsid w:val="00B6552B"/>
    <w:rsid w:val="00B75E69"/>
    <w:rsid w:val="00B842A5"/>
    <w:rsid w:val="00B877A2"/>
    <w:rsid w:val="00BB00DB"/>
    <w:rsid w:val="00BB314F"/>
    <w:rsid w:val="00BE544D"/>
    <w:rsid w:val="00BE7C55"/>
    <w:rsid w:val="00C1087C"/>
    <w:rsid w:val="00C20B7C"/>
    <w:rsid w:val="00C275B5"/>
    <w:rsid w:val="00C27D4F"/>
    <w:rsid w:val="00C34F2A"/>
    <w:rsid w:val="00C42759"/>
    <w:rsid w:val="00C6331B"/>
    <w:rsid w:val="00C73432"/>
    <w:rsid w:val="00C83957"/>
    <w:rsid w:val="00C903B9"/>
    <w:rsid w:val="00CA3D19"/>
    <w:rsid w:val="00CA75DA"/>
    <w:rsid w:val="00CB2F94"/>
    <w:rsid w:val="00CE19CC"/>
    <w:rsid w:val="00D37DBF"/>
    <w:rsid w:val="00D4253D"/>
    <w:rsid w:val="00D576A2"/>
    <w:rsid w:val="00D75E32"/>
    <w:rsid w:val="00D92F42"/>
    <w:rsid w:val="00DA6080"/>
    <w:rsid w:val="00DA6A5B"/>
    <w:rsid w:val="00DA7ED0"/>
    <w:rsid w:val="00DC4306"/>
    <w:rsid w:val="00DE6E6F"/>
    <w:rsid w:val="00E42A0F"/>
    <w:rsid w:val="00E669C5"/>
    <w:rsid w:val="00EA6BB1"/>
    <w:rsid w:val="00EB1B91"/>
    <w:rsid w:val="00EB7551"/>
    <w:rsid w:val="00EC7B9E"/>
    <w:rsid w:val="00EF7E9C"/>
    <w:rsid w:val="00F33356"/>
    <w:rsid w:val="00F56DB0"/>
    <w:rsid w:val="00F71608"/>
    <w:rsid w:val="00F869B4"/>
    <w:rsid w:val="00F97F07"/>
    <w:rsid w:val="00FC277D"/>
    <w:rsid w:val="00FD4765"/>
    <w:rsid w:val="00FD536A"/>
    <w:rsid w:val="00FD6970"/>
    <w:rsid w:val="00FD7F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B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D576A2"/>
    <w:pPr>
      <w:keepNext/>
      <w:keepLines/>
      <w:pageBreakBefore/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D576A2"/>
    <w:pPr>
      <w:pageBreakBefore w:val="0"/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D576A2"/>
    <w:p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D576A2"/>
    <w:p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D576A2"/>
    <w:p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D576A2"/>
    <w:p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D576A2"/>
    <w:p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D576A2"/>
    <w:p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D576A2"/>
    <w:p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6BB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6BB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D576A2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D576A2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D576A2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D576A2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D576A2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D576A2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D576A2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D576A2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D576A2"/>
    <w:rPr>
      <w:rFonts w:ascii="Cambria" w:eastAsia="Times New Roman" w:hAnsi="Cambria" w:cs="Times New Roman"/>
    </w:rPr>
  </w:style>
  <w:style w:type="paragraph" w:styleId="21">
    <w:name w:val="List Continue 2"/>
    <w:basedOn w:val="a"/>
    <w:uiPriority w:val="99"/>
    <w:unhideWhenUsed/>
    <w:rsid w:val="00D576A2"/>
    <w:pPr>
      <w:spacing w:after="120"/>
      <w:ind w:left="566"/>
      <w:contextualSpacing/>
    </w:pPr>
    <w:rPr>
      <w:sz w:val="24"/>
      <w:szCs w:val="24"/>
    </w:rPr>
  </w:style>
  <w:style w:type="paragraph" w:customStyle="1" w:styleId="ConsPlusNonformat">
    <w:name w:val="ConsPlusNonformat"/>
    <w:rsid w:val="00D576A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51">
    <w:name w:val="Основной текст (5)"/>
    <w:link w:val="510"/>
    <w:uiPriority w:val="99"/>
    <w:rsid w:val="00790ED0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790ED0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customStyle="1" w:styleId="a5">
    <w:name w:val="Обычный.Нормальный"/>
    <w:link w:val="a6"/>
    <w:rsid w:val="005F0E61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6">
    <w:name w:val="Обычный.Нормальный Знак"/>
    <w:link w:val="a5"/>
    <w:rsid w:val="005F0E6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7">
    <w:name w:val="Осн. текст"/>
    <w:basedOn w:val="a"/>
    <w:link w:val="a8"/>
    <w:rsid w:val="005F0E61"/>
    <w:pPr>
      <w:spacing w:line="360" w:lineRule="auto"/>
      <w:ind w:firstLine="709"/>
      <w:jc w:val="both"/>
    </w:pPr>
    <w:rPr>
      <w:sz w:val="24"/>
      <w:szCs w:val="24"/>
    </w:rPr>
  </w:style>
  <w:style w:type="character" w:customStyle="1" w:styleId="a8">
    <w:name w:val="Осн. текст Знак"/>
    <w:link w:val="a7"/>
    <w:locked/>
    <w:rsid w:val="005F0E6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aliases w:val="Табличный,Табличный1,Табличный2,Табличный3,Табличный4,Табличный5,Табличный11,Табличный21,Табличный31,Табличный41,Òàáëè÷íûé,Òàáëè÷íûé1,Òàáëè÷íûé2,Òàáëè÷íûé3,Òàáëè÷íûé4,Òàáëè÷íûé5,Òàáëè÷íûé11,Òàáëè÷íûé21,Òàáëè÷íûé31,Òàáëè÷íûé41,Табличный6"/>
    <w:basedOn w:val="a"/>
    <w:link w:val="aa"/>
    <w:uiPriority w:val="99"/>
    <w:qFormat/>
    <w:rsid w:val="005F0E61"/>
    <w:pPr>
      <w:jc w:val="both"/>
    </w:pPr>
    <w:rPr>
      <w:sz w:val="28"/>
    </w:rPr>
  </w:style>
  <w:style w:type="character" w:customStyle="1" w:styleId="aa">
    <w:name w:val="Основной текст Знак"/>
    <w:aliases w:val="Табличный Знак,Табличный1 Знак,Табличный2 Знак,Табличный3 Знак,Табличный4 Знак,Табличный5 Знак,Табличный11 Знак,Табличный21 Знак,Табличный31 Знак,Табличный41 Знак,Òàáëè÷íûé Знак,Òàáëè÷íûé1 Знак,Òàáëè÷íûé2 Знак,Òàáëè÷íûé3 Знак"/>
    <w:basedOn w:val="a0"/>
    <w:link w:val="a9"/>
    <w:uiPriority w:val="99"/>
    <w:rsid w:val="005F0E61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B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D576A2"/>
    <w:pPr>
      <w:keepNext/>
      <w:keepLines/>
      <w:pageBreakBefore/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D576A2"/>
    <w:pPr>
      <w:pageBreakBefore w:val="0"/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D576A2"/>
    <w:p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D576A2"/>
    <w:p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D576A2"/>
    <w:p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D576A2"/>
    <w:p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D576A2"/>
    <w:p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D576A2"/>
    <w:p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D576A2"/>
    <w:p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6BB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6BB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D576A2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D576A2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D576A2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D576A2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D576A2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D576A2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D576A2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D576A2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D576A2"/>
    <w:rPr>
      <w:rFonts w:ascii="Cambria" w:eastAsia="Times New Roman" w:hAnsi="Cambria" w:cs="Times New Roman"/>
    </w:rPr>
  </w:style>
  <w:style w:type="paragraph" w:styleId="21">
    <w:name w:val="List Continue 2"/>
    <w:basedOn w:val="a"/>
    <w:uiPriority w:val="99"/>
    <w:unhideWhenUsed/>
    <w:rsid w:val="00D576A2"/>
    <w:pPr>
      <w:spacing w:after="120"/>
      <w:ind w:left="566"/>
      <w:contextualSpacing/>
    </w:pPr>
    <w:rPr>
      <w:sz w:val="24"/>
      <w:szCs w:val="24"/>
    </w:rPr>
  </w:style>
  <w:style w:type="paragraph" w:customStyle="1" w:styleId="ConsPlusNonformat">
    <w:name w:val="ConsPlusNonformat"/>
    <w:rsid w:val="00D576A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51">
    <w:name w:val="Основной текст (5)"/>
    <w:link w:val="510"/>
    <w:uiPriority w:val="99"/>
    <w:rsid w:val="00790ED0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790ED0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customStyle="1" w:styleId="a5">
    <w:name w:val="Обычный.Нормальный"/>
    <w:link w:val="a6"/>
    <w:rsid w:val="005F0E61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6">
    <w:name w:val="Обычный.Нормальный Знак"/>
    <w:link w:val="a5"/>
    <w:rsid w:val="005F0E6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7">
    <w:name w:val="Осн. текст"/>
    <w:basedOn w:val="a"/>
    <w:link w:val="a8"/>
    <w:rsid w:val="005F0E61"/>
    <w:pPr>
      <w:spacing w:line="360" w:lineRule="auto"/>
      <w:ind w:firstLine="709"/>
      <w:jc w:val="both"/>
    </w:pPr>
    <w:rPr>
      <w:sz w:val="24"/>
      <w:szCs w:val="24"/>
    </w:rPr>
  </w:style>
  <w:style w:type="character" w:customStyle="1" w:styleId="a8">
    <w:name w:val="Осн. текст Знак"/>
    <w:link w:val="a7"/>
    <w:locked/>
    <w:rsid w:val="005F0E6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"/>
    <w:aliases w:val="Табличный,Табличный1,Табличный2,Табличный3,Табличный4,Табличный5,Табличный11,Табличный21,Табличный31,Табличный41,Òàáëè÷íûé,Òàáëè÷íûé1,Òàáëè÷íûé2,Òàáëè÷íûé3,Òàáëè÷íûé4,Òàáëè÷íûé5,Òàáëè÷íûé11,Òàáëè÷íûé21,Òàáëè÷íûé31,Òàáëè÷íûé41,Табличный6"/>
    <w:basedOn w:val="a"/>
    <w:link w:val="aa"/>
    <w:uiPriority w:val="99"/>
    <w:qFormat/>
    <w:rsid w:val="005F0E61"/>
    <w:pPr>
      <w:jc w:val="both"/>
    </w:pPr>
    <w:rPr>
      <w:sz w:val="28"/>
    </w:rPr>
  </w:style>
  <w:style w:type="character" w:customStyle="1" w:styleId="aa">
    <w:name w:val="Основной текст Знак"/>
    <w:aliases w:val="Табличный Знак,Табличный1 Знак,Табличный2 Знак,Табличный3 Знак,Табличный4 Знак,Табличный5 Знак,Табличный11 Знак,Табличный21 Знак,Табличный31 Знак,Табличный41 Знак,Òàáëè÷íûé Знак,Òàáëè÷íûé1 Знак,Òàáëè÷íûé2 Знак,Òàáëè÷íûé3 Знак"/>
    <w:basedOn w:val="a0"/>
    <w:link w:val="a9"/>
    <w:uiPriority w:val="99"/>
    <w:rsid w:val="005F0E61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kodeks.intranet.nipineft.tomsk.ru:8888/law?d&amp;nd=902173656&amp;prevDoc=902173656&amp;mark=3H174252HI2BPA0AEIPT82GCFDLP2A0FVDK000032I000002E12KT2EV" TargetMode="Externa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hyperlink" Target="http://kodeks.intranet.nipineft.tomsk.ru:8888/law?d&amp;nd=902173656&amp;prevDoc=902173656&amp;mark=3H174252HI2BPA0AEIPT82GCFDLP2A0FVDK000032I000002E12KT2EV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B16E9C-52DA-4C64-81EE-FD142CBA1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350</TotalTime>
  <Pages>15</Pages>
  <Words>1671</Words>
  <Characters>9531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Мещеряков Александр Викторович</dc:creator>
  <cp:lastModifiedBy>Касьянова Д.Д.</cp:lastModifiedBy>
  <cp:revision>113</cp:revision>
  <dcterms:created xsi:type="dcterms:W3CDTF">2015-08-27T05:47:00Z</dcterms:created>
  <dcterms:modified xsi:type="dcterms:W3CDTF">2016-03-29T04:30:00Z</dcterms:modified>
</cp:coreProperties>
</file>