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9" w:rsidRPr="000B3A99" w:rsidRDefault="000B3A9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24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B3A99" w:rsidRPr="000B3A99" w:rsidTr="000B3A99">
        <w:trPr>
          <w:trHeight w:val="990"/>
        </w:trPr>
        <w:tc>
          <w:tcPr>
            <w:tcW w:w="5778" w:type="dxa"/>
          </w:tcPr>
          <w:p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УТВЕРЖДЕН </w:t>
            </w:r>
          </w:p>
          <w:p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Глава района</w:t>
            </w:r>
          </w:p>
          <w:p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____________А.Л. Карлов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«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>30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» декабря 2020</w:t>
            </w:r>
            <w:r w:rsidR="00033470">
              <w:rPr>
                <w:rFonts w:ascii="PT Astra Serif" w:hAnsi="PT Astra Serif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8470E6" w:rsidRPr="000B3A99" w:rsidRDefault="0017094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3A99">
        <w:rPr>
          <w:rFonts w:ascii="PT Astra Serif" w:hAnsi="PT Astra Serif"/>
          <w:sz w:val="24"/>
          <w:szCs w:val="24"/>
        </w:rPr>
        <w:t xml:space="preserve">ПЛАН МЕРОПРИЯТИЙ ПО СНИЖЕНИЮ </w:t>
      </w:r>
    </w:p>
    <w:p w:rsidR="008470E6" w:rsidRPr="000B3A99" w:rsidRDefault="008470E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3A99">
        <w:rPr>
          <w:rFonts w:ascii="PT Astra Serif" w:hAnsi="PT Astra Serif"/>
          <w:sz w:val="24"/>
          <w:szCs w:val="24"/>
        </w:rPr>
        <w:t>РИСКОВ НАРУШЕНИЯ АНТИМОНОПОЛЬНОГО ЗАКОНОДАТЕЛЬСТВА</w:t>
      </w:r>
    </w:p>
    <w:p w:rsidR="008470E6" w:rsidRPr="000B3A99" w:rsidRDefault="00170941" w:rsidP="008470E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B3A99">
        <w:rPr>
          <w:rFonts w:ascii="PT Astra Serif" w:hAnsi="PT Astra Serif"/>
          <w:sz w:val="24"/>
          <w:szCs w:val="24"/>
        </w:rPr>
        <w:t xml:space="preserve">В </w:t>
      </w:r>
      <w:r w:rsidR="008470E6" w:rsidRPr="000B3A99">
        <w:rPr>
          <w:rFonts w:ascii="PT Astra Serif" w:hAnsi="PT Astra Serif"/>
          <w:sz w:val="24"/>
          <w:szCs w:val="24"/>
        </w:rPr>
        <w:t xml:space="preserve">АДМИНИСТРАЦИИ </w:t>
      </w:r>
      <w:r w:rsidR="0071340A">
        <w:rPr>
          <w:rFonts w:ascii="PT Astra Serif" w:hAnsi="PT Astra Serif"/>
          <w:sz w:val="24"/>
          <w:szCs w:val="24"/>
        </w:rPr>
        <w:t>ПАРАБЕЛЬСКОГО РАЙОНА</w:t>
      </w:r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60"/>
        <w:gridCol w:w="4052"/>
        <w:gridCol w:w="5387"/>
        <w:gridCol w:w="2409"/>
      </w:tblGrid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0B3A99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4052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5387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Показатель (планируемый результат)</w:t>
            </w:r>
          </w:p>
        </w:tc>
        <w:tc>
          <w:tcPr>
            <w:tcW w:w="2409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соисполнитель 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/срок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</w:p>
        </w:tc>
        <w:tc>
          <w:tcPr>
            <w:tcW w:w="4052" w:type="dxa"/>
            <w:vAlign w:val="center"/>
          </w:tcPr>
          <w:p w:rsidR="00170941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:rsidR="0071340A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71340A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  <w:r w:rsidR="00033470" w:rsidRPr="0003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40A" w:rsidRPr="00033470" w:rsidRDefault="0071340A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0941" w:rsidRPr="00033470" w:rsidRDefault="00BC4D1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комплаенс-рисков при заключении со</w:t>
            </w:r>
            <w:bookmarkStart w:id="0" w:name="_GoBack"/>
            <w:bookmarkEnd w:id="0"/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глашений, договоров, контрактов.</w:t>
            </w:r>
          </w:p>
        </w:tc>
        <w:tc>
          <w:tcPr>
            <w:tcW w:w="2409" w:type="dxa"/>
            <w:vAlign w:val="center"/>
          </w:tcPr>
          <w:p w:rsidR="00170941" w:rsidRPr="00033470" w:rsidRDefault="00BC4D1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170941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ограничивающих конкуренцию</w:t>
            </w:r>
          </w:p>
        </w:tc>
        <w:tc>
          <w:tcPr>
            <w:tcW w:w="4052" w:type="dxa"/>
            <w:vAlign w:val="center"/>
          </w:tcPr>
          <w:p w:rsidR="00170941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анализ проектов  нормативных правовых актов на соответствие требованиям антимонопольного законодательства;</w:t>
            </w: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  <w:r w:rsidR="00033470" w:rsidRPr="0003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8B" w:rsidRPr="00033470" w:rsidRDefault="00FB3C8B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комплаенс-рисков при разработке нормативно-правовых актов</w:t>
            </w:r>
          </w:p>
        </w:tc>
        <w:tc>
          <w:tcPr>
            <w:tcW w:w="2409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муниципальные служащие  структурных подразделений администрации </w:t>
            </w:r>
            <w:r w:rsidR="00170941" w:rsidRPr="00033470">
              <w:rPr>
                <w:rFonts w:ascii="Times New Roman" w:hAnsi="Times New Roman" w:cs="Times New Roman"/>
                <w:sz w:val="24"/>
                <w:szCs w:val="24"/>
              </w:rPr>
              <w:t>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требований законодательства в сфере закупок;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антимпонопольного законодательства;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аттестации.</w:t>
            </w:r>
          </w:p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комплаенс-рисков путем недопущения сотрудниками администрации консультаций, координаций и иных действий, которые могут повлиять на участников закупочных процедур при осуществлении закупок администрацией</w:t>
            </w:r>
          </w:p>
        </w:tc>
        <w:tc>
          <w:tcPr>
            <w:tcW w:w="2409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Руководители, муниципальные служащие  структурных подразделений администрации 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требований законодательства в сфере закупок;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мониторинг изменений законодательства в сфере закупок;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антимонопольного законодательства;</w:t>
            </w:r>
          </w:p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комплаенс-рисков при проведении закупочных процедур</w:t>
            </w:r>
          </w:p>
        </w:tc>
        <w:tc>
          <w:tcPr>
            <w:tcW w:w="2409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Руководители, муниципальные служащие  структурных подразделений администрации / 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Неисполнение актов реагирования антимонопольного органа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</w:p>
        </w:tc>
        <w:tc>
          <w:tcPr>
            <w:tcW w:w="5387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комплаенс-рисков путем принятия администрацией соответствующих законодательству решений</w:t>
            </w:r>
          </w:p>
        </w:tc>
        <w:tc>
          <w:tcPr>
            <w:tcW w:w="2409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3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170941" w:rsidRPr="000B3A99" w:rsidTr="00033470">
        <w:tc>
          <w:tcPr>
            <w:tcW w:w="484" w:type="dxa"/>
            <w:vAlign w:val="center"/>
          </w:tcPr>
          <w:p w:rsidR="00170941" w:rsidRPr="00033470" w:rsidRDefault="00170941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преимущественных условий отдельным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 субъектам</w:t>
            </w:r>
          </w:p>
        </w:tc>
        <w:tc>
          <w:tcPr>
            <w:tcW w:w="4052" w:type="dxa"/>
            <w:vAlign w:val="center"/>
          </w:tcPr>
          <w:p w:rsidR="00033470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 проектов нормативно-правовых актов на соответствие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законодательства;</w:t>
            </w:r>
          </w:p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</w:t>
            </w:r>
          </w:p>
        </w:tc>
        <w:tc>
          <w:tcPr>
            <w:tcW w:w="5387" w:type="dxa"/>
            <w:vAlign w:val="center"/>
          </w:tcPr>
          <w:p w:rsidR="00170941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Сведение к минимуму комплаенс-рисков путем исключения ситуаций при которых может </w:t>
            </w:r>
            <w:r w:rsidRPr="0036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возникнуть создание преимущественных условий для одного из хозяйствующих субъектов</w:t>
            </w:r>
          </w:p>
        </w:tc>
        <w:tc>
          <w:tcPr>
            <w:tcW w:w="2409" w:type="dxa"/>
            <w:vAlign w:val="center"/>
          </w:tcPr>
          <w:p w:rsidR="00170941" w:rsidRPr="00033470" w:rsidRDefault="00033470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муниципальные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  структурных подразделений администрации / на постоянной основе</w:t>
            </w:r>
          </w:p>
        </w:tc>
      </w:tr>
      <w:tr w:rsidR="00365C4E" w:rsidRPr="000B3A99" w:rsidTr="00C81EC1">
        <w:trPr>
          <w:trHeight w:val="4968"/>
        </w:trPr>
        <w:tc>
          <w:tcPr>
            <w:tcW w:w="484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оказании муниципальных услуг. Действия (бездействие) при координации 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законодательством.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либо отказ в предоставлении муниципальных услуг.</w:t>
            </w:r>
          </w:p>
        </w:tc>
        <w:tc>
          <w:tcPr>
            <w:tcW w:w="4052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требований законодательства в сфере закупок;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мониторинг и анализ практики применения антимпонопольного законодательства;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70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C4E"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комплаенс-рисков путем недопущения истребования документов, не предусмотренных действующим законодательством, создания преимущества отдельным хозяйствующим субъектам,  а также создания «административных барьеров» отдельным хозяйствующим субъектам</w:t>
            </w:r>
          </w:p>
        </w:tc>
        <w:tc>
          <w:tcPr>
            <w:tcW w:w="2409" w:type="dxa"/>
            <w:vAlign w:val="center"/>
          </w:tcPr>
          <w:p w:rsidR="00365C4E" w:rsidRPr="00033470" w:rsidRDefault="00365C4E" w:rsidP="0036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C4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администрации/ на постоянной основе</w:t>
            </w:r>
          </w:p>
        </w:tc>
      </w:tr>
    </w:tbl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470E6" w:rsidRPr="000B3A99" w:rsidRDefault="008470E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sectPr w:rsidR="008470E6" w:rsidRPr="000B3A99" w:rsidSect="0098406F">
      <w:footerReference w:type="default" r:id="rId8"/>
      <w:pgSz w:w="16838" w:h="11906" w:orient="landscape" w:code="9"/>
      <w:pgMar w:top="426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2A" w:rsidRDefault="0051342A" w:rsidP="0098406F">
      <w:pPr>
        <w:spacing w:after="0" w:line="240" w:lineRule="auto"/>
      </w:pPr>
      <w:r>
        <w:separator/>
      </w:r>
    </w:p>
  </w:endnote>
  <w:endnote w:type="continuationSeparator" w:id="0">
    <w:p w:rsidR="0051342A" w:rsidRDefault="0051342A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18884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98406F" w:rsidRPr="0098406F" w:rsidRDefault="0098406F">
        <w:pPr>
          <w:pStyle w:val="a6"/>
          <w:jc w:val="right"/>
          <w:rPr>
            <w:rFonts w:ascii="PT Astra Serif" w:hAnsi="PT Astra Serif"/>
          </w:rPr>
        </w:pPr>
        <w:r w:rsidRPr="0098406F">
          <w:rPr>
            <w:rFonts w:ascii="PT Astra Serif" w:hAnsi="PT Astra Serif"/>
          </w:rPr>
          <w:fldChar w:fldCharType="begin"/>
        </w:r>
        <w:r w:rsidRPr="0098406F">
          <w:rPr>
            <w:rFonts w:ascii="PT Astra Serif" w:hAnsi="PT Astra Serif"/>
          </w:rPr>
          <w:instrText>PAGE   \* MERGEFORMAT</w:instrText>
        </w:r>
        <w:r w:rsidRPr="0098406F">
          <w:rPr>
            <w:rFonts w:ascii="PT Astra Serif" w:hAnsi="PT Astra Serif"/>
          </w:rPr>
          <w:fldChar w:fldCharType="separate"/>
        </w:r>
        <w:r w:rsidR="00365C4E">
          <w:rPr>
            <w:rFonts w:ascii="PT Astra Serif" w:hAnsi="PT Astra Serif"/>
            <w:noProof/>
          </w:rPr>
          <w:t>2</w:t>
        </w:r>
        <w:r w:rsidRPr="0098406F">
          <w:rPr>
            <w:rFonts w:ascii="PT Astra Serif" w:hAnsi="PT Astra Serif"/>
          </w:rPr>
          <w:fldChar w:fldCharType="end"/>
        </w:r>
      </w:p>
    </w:sdtContent>
  </w:sdt>
  <w:p w:rsidR="0098406F" w:rsidRPr="0098406F" w:rsidRDefault="0098406F">
    <w:pPr>
      <w:pStyle w:val="a6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2A" w:rsidRDefault="0051342A" w:rsidP="0098406F">
      <w:pPr>
        <w:spacing w:after="0" w:line="240" w:lineRule="auto"/>
      </w:pPr>
      <w:r>
        <w:separator/>
      </w:r>
    </w:p>
  </w:footnote>
  <w:footnote w:type="continuationSeparator" w:id="0">
    <w:p w:rsidR="0051342A" w:rsidRDefault="0051342A" w:rsidP="0098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234"/>
    <w:multiLevelType w:val="hybridMultilevel"/>
    <w:tmpl w:val="0C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E6"/>
    <w:rsid w:val="00033470"/>
    <w:rsid w:val="000B3A99"/>
    <w:rsid w:val="00170941"/>
    <w:rsid w:val="00264208"/>
    <w:rsid w:val="00365C4E"/>
    <w:rsid w:val="0037174D"/>
    <w:rsid w:val="0051342A"/>
    <w:rsid w:val="005203E1"/>
    <w:rsid w:val="005C602A"/>
    <w:rsid w:val="005F29F9"/>
    <w:rsid w:val="006376A5"/>
    <w:rsid w:val="006D1473"/>
    <w:rsid w:val="0071340A"/>
    <w:rsid w:val="007D6E4E"/>
    <w:rsid w:val="008470E6"/>
    <w:rsid w:val="008A64AA"/>
    <w:rsid w:val="0098406F"/>
    <w:rsid w:val="00B01891"/>
    <w:rsid w:val="00BC4D1B"/>
    <w:rsid w:val="00C90CEB"/>
    <w:rsid w:val="00D24458"/>
    <w:rsid w:val="00D6322F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И.Ю. Кислицина</cp:lastModifiedBy>
  <cp:revision>2</cp:revision>
  <cp:lastPrinted>2021-01-13T03:24:00Z</cp:lastPrinted>
  <dcterms:created xsi:type="dcterms:W3CDTF">2022-02-24T04:38:00Z</dcterms:created>
  <dcterms:modified xsi:type="dcterms:W3CDTF">2022-02-24T04:38:00Z</dcterms:modified>
</cp:coreProperties>
</file>