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CE" w:rsidRPr="003C22F4" w:rsidRDefault="001C5989" w:rsidP="00BE4D6D">
      <w:pPr>
        <w:ind w:left="-426" w:right="-143"/>
        <w:jc w:val="center"/>
      </w:pPr>
      <w:r>
        <w:rPr>
          <w:noProof/>
        </w:rPr>
        <w:drawing>
          <wp:anchor distT="0" distB="0" distL="114300" distR="114300" simplePos="0" relativeHeight="251660288" behindDoc="0" locked="0" layoutInCell="1" allowOverlap="1">
            <wp:simplePos x="0" y="0"/>
            <wp:positionH relativeFrom="column">
              <wp:posOffset>3237230</wp:posOffset>
            </wp:positionH>
            <wp:positionV relativeFrom="paragraph">
              <wp:posOffset>-51435</wp:posOffset>
            </wp:positionV>
            <wp:extent cx="586740" cy="825500"/>
            <wp:effectExtent l="19050" t="0" r="3810" b="0"/>
            <wp:wrapSquare wrapText="right"/>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cstate="print"/>
                    <a:srcRect/>
                    <a:stretch>
                      <a:fillRect/>
                    </a:stretch>
                  </pic:blipFill>
                  <pic:spPr bwMode="auto">
                    <a:xfrm>
                      <a:off x="0" y="0"/>
                      <a:ext cx="586740" cy="825500"/>
                    </a:xfrm>
                    <a:prstGeom prst="rect">
                      <a:avLst/>
                    </a:prstGeom>
                    <a:noFill/>
                  </pic:spPr>
                </pic:pic>
              </a:graphicData>
            </a:graphic>
          </wp:anchor>
        </w:drawing>
      </w:r>
      <w:r w:rsidR="003C22F4">
        <w:t xml:space="preserve">         </w:t>
      </w:r>
    </w:p>
    <w:p w:rsidR="000E16CE" w:rsidRPr="00714EC9" w:rsidRDefault="000E16CE" w:rsidP="00BE4D6D">
      <w:pPr>
        <w:ind w:left="-426" w:right="-143"/>
        <w:jc w:val="center"/>
      </w:pPr>
    </w:p>
    <w:p w:rsidR="000E16CE" w:rsidRPr="00714EC9" w:rsidRDefault="000E16CE" w:rsidP="00BE4D6D">
      <w:pPr>
        <w:ind w:left="-426" w:right="-143"/>
        <w:jc w:val="center"/>
      </w:pPr>
    </w:p>
    <w:p w:rsidR="000E16CE" w:rsidRPr="00714EC9" w:rsidRDefault="000E16CE" w:rsidP="00BE4D6D">
      <w:pPr>
        <w:ind w:left="-426" w:right="-143"/>
        <w:jc w:val="center"/>
      </w:pPr>
    </w:p>
    <w:p w:rsidR="000E16CE" w:rsidRPr="00714EC9" w:rsidRDefault="000E16CE" w:rsidP="00BE4D6D">
      <w:pPr>
        <w:ind w:left="-426" w:right="-143"/>
        <w:jc w:val="center"/>
      </w:pPr>
    </w:p>
    <w:p w:rsidR="000E16CE" w:rsidRDefault="000E16CE" w:rsidP="00D26143">
      <w:pPr>
        <w:ind w:right="-143" w:firstLine="851"/>
        <w:jc w:val="center"/>
        <w:rPr>
          <w:sz w:val="32"/>
        </w:rPr>
      </w:pPr>
      <w:r>
        <w:rPr>
          <w:sz w:val="32"/>
        </w:rPr>
        <w:t>ДУМА</w:t>
      </w:r>
    </w:p>
    <w:p w:rsidR="000E16CE" w:rsidRPr="00834DF5" w:rsidRDefault="000E16CE" w:rsidP="00D26143">
      <w:pPr>
        <w:ind w:right="-143" w:firstLine="851"/>
        <w:jc w:val="center"/>
        <w:rPr>
          <w:sz w:val="32"/>
        </w:rPr>
      </w:pPr>
      <w:r>
        <w:rPr>
          <w:sz w:val="32"/>
        </w:rPr>
        <w:t>ПАРАБЕЛЬСКОГО РАЙОНА</w:t>
      </w:r>
    </w:p>
    <w:p w:rsidR="00834DF5" w:rsidRDefault="00834DF5" w:rsidP="00D26143">
      <w:pPr>
        <w:ind w:firstLine="851"/>
        <w:jc w:val="center"/>
      </w:pPr>
      <w:r>
        <w:t>ТОМСКОЙ ОБЛАСТИ</w:t>
      </w:r>
    </w:p>
    <w:p w:rsidR="000E16CE" w:rsidRDefault="000E16CE" w:rsidP="00D26143">
      <w:pPr>
        <w:ind w:right="-143" w:firstLine="851"/>
        <w:jc w:val="center"/>
        <w:rPr>
          <w:sz w:val="18"/>
        </w:rPr>
      </w:pPr>
    </w:p>
    <w:p w:rsidR="000E16CE" w:rsidRDefault="000E16CE" w:rsidP="00D26143">
      <w:pPr>
        <w:pStyle w:val="1"/>
        <w:ind w:right="-143" w:firstLine="851"/>
        <w:jc w:val="center"/>
        <w:rPr>
          <w:sz w:val="28"/>
          <w:szCs w:val="28"/>
        </w:rPr>
      </w:pPr>
      <w:r w:rsidRPr="001C5989">
        <w:rPr>
          <w:sz w:val="28"/>
          <w:szCs w:val="28"/>
        </w:rPr>
        <w:t>РЕШЕНИЕ</w:t>
      </w:r>
    </w:p>
    <w:p w:rsidR="00D26143" w:rsidRPr="00D26143" w:rsidRDefault="00D26143" w:rsidP="00D26143">
      <w:pPr>
        <w:rPr>
          <w:lang w:eastAsia="en-US"/>
        </w:rPr>
      </w:pPr>
    </w:p>
    <w:p w:rsidR="000E16CE" w:rsidRPr="003332B0" w:rsidRDefault="00E9677D" w:rsidP="00436745">
      <w:pPr>
        <w:ind w:right="-143"/>
      </w:pPr>
      <w:r>
        <w:t>23</w:t>
      </w:r>
      <w:r w:rsidR="001E2A5D">
        <w:t>.</w:t>
      </w:r>
      <w:r w:rsidR="00237C46">
        <w:t>0</w:t>
      </w:r>
      <w:r w:rsidR="00C16266">
        <w:t>6</w:t>
      </w:r>
      <w:r w:rsidR="000E16CE">
        <w:t>.20</w:t>
      </w:r>
      <w:r w:rsidR="001616D5">
        <w:t>20</w:t>
      </w:r>
      <w:r w:rsidR="000E16CE" w:rsidRPr="00EF3061">
        <w:tab/>
      </w:r>
      <w:r w:rsidR="00436745">
        <w:t xml:space="preserve">             </w:t>
      </w:r>
      <w:r w:rsidR="000E16CE">
        <w:tab/>
      </w:r>
      <w:r w:rsidR="000E16CE">
        <w:tab/>
      </w:r>
      <w:r w:rsidR="000E16CE">
        <w:tab/>
      </w:r>
      <w:r w:rsidR="000E16CE">
        <w:tab/>
      </w:r>
      <w:r w:rsidR="000E16CE">
        <w:tab/>
      </w:r>
      <w:r w:rsidR="000E16CE">
        <w:tab/>
      </w:r>
      <w:r w:rsidR="000E16CE">
        <w:tab/>
      </w:r>
      <w:r w:rsidR="000E16CE">
        <w:tab/>
      </w:r>
      <w:r w:rsidR="000E16CE" w:rsidRPr="00940280">
        <w:t xml:space="preserve">     </w:t>
      </w:r>
      <w:r w:rsidR="000E16CE">
        <w:t xml:space="preserve">           </w:t>
      </w:r>
      <w:r w:rsidR="000E75F9">
        <w:t xml:space="preserve">            </w:t>
      </w:r>
      <w:r w:rsidR="000E16CE">
        <w:t>№</w:t>
      </w:r>
      <w:r w:rsidR="000E75F9">
        <w:t xml:space="preserve"> </w:t>
      </w:r>
      <w:r w:rsidR="00436745">
        <w:t>21</w:t>
      </w:r>
    </w:p>
    <w:p w:rsidR="00436745" w:rsidRDefault="00436745" w:rsidP="00D26143">
      <w:pPr>
        <w:ind w:right="-143" w:firstLine="851"/>
        <w:rPr>
          <w:rFonts w:ascii="Arial" w:hAnsi="Arial"/>
        </w:rPr>
      </w:pPr>
    </w:p>
    <w:p w:rsidR="00436745" w:rsidRDefault="00436745" w:rsidP="00436745">
      <w:pPr>
        <w:jc w:val="both"/>
        <w:rPr>
          <w:rFonts w:eastAsia="Lucida Sans Unicode"/>
          <w:kern w:val="1"/>
        </w:rPr>
      </w:pPr>
      <w:r>
        <w:rPr>
          <w:rFonts w:eastAsia="Lucida Sans Unicode"/>
          <w:kern w:val="1"/>
        </w:rPr>
        <w:t>О</w:t>
      </w:r>
      <w:r>
        <w:rPr>
          <w:rFonts w:eastAsia="Lucida Sans Unicode"/>
          <w:kern w:val="1"/>
        </w:rPr>
        <w:t xml:space="preserve"> внесении изменений и дополнений </w:t>
      </w:r>
      <w:proofErr w:type="gramStart"/>
      <w:r>
        <w:rPr>
          <w:rFonts w:eastAsia="Lucida Sans Unicode"/>
          <w:kern w:val="1"/>
        </w:rPr>
        <w:t>в</w:t>
      </w:r>
      <w:proofErr w:type="gramEnd"/>
      <w:r>
        <w:rPr>
          <w:rFonts w:eastAsia="Lucida Sans Unicode"/>
          <w:kern w:val="1"/>
        </w:rPr>
        <w:t xml:space="preserve"> </w:t>
      </w:r>
    </w:p>
    <w:p w:rsidR="00436745" w:rsidRDefault="00436745" w:rsidP="00436745">
      <w:pPr>
        <w:jc w:val="both"/>
        <w:rPr>
          <w:rFonts w:eastAsia="Lucida Sans Unicode"/>
          <w:kern w:val="1"/>
        </w:rPr>
      </w:pPr>
      <w:r>
        <w:rPr>
          <w:rFonts w:eastAsia="Lucida Sans Unicode"/>
          <w:kern w:val="1"/>
        </w:rPr>
        <w:t xml:space="preserve">решение Думы Парабельского района № 24 </w:t>
      </w:r>
    </w:p>
    <w:p w:rsidR="00436745" w:rsidRDefault="00436745" w:rsidP="00436745">
      <w:pPr>
        <w:jc w:val="both"/>
        <w:rPr>
          <w:rFonts w:eastAsia="Calibri"/>
          <w:lang w:eastAsia="en-US"/>
        </w:rPr>
      </w:pPr>
      <w:r>
        <w:rPr>
          <w:rFonts w:eastAsia="Lucida Sans Unicode"/>
          <w:kern w:val="1"/>
        </w:rPr>
        <w:t>от 17.10.2019 года «</w:t>
      </w:r>
      <w:r w:rsidRPr="00F3589A">
        <w:rPr>
          <w:rFonts w:eastAsia="Lucida Sans Unicode"/>
          <w:kern w:val="1"/>
        </w:rPr>
        <w:t>Об утверждения Положения</w:t>
      </w:r>
      <w:r w:rsidRPr="00F3589A">
        <w:rPr>
          <w:rFonts w:eastAsia="Calibri"/>
          <w:lang w:eastAsia="en-US"/>
        </w:rPr>
        <w:t xml:space="preserve"> </w:t>
      </w:r>
      <w:r w:rsidRPr="009C1394">
        <w:rPr>
          <w:rFonts w:eastAsia="Calibri"/>
          <w:lang w:eastAsia="en-US"/>
        </w:rPr>
        <w:t xml:space="preserve">о </w:t>
      </w:r>
    </w:p>
    <w:p w:rsidR="00436745" w:rsidRDefault="00436745" w:rsidP="00436745">
      <w:pPr>
        <w:jc w:val="both"/>
        <w:rPr>
          <w:rFonts w:eastAsia="Calibri"/>
          <w:lang w:eastAsia="en-US"/>
        </w:rPr>
      </w:pPr>
      <w:proofErr w:type="gramStart"/>
      <w:r w:rsidRPr="009C1394">
        <w:rPr>
          <w:rFonts w:eastAsia="Calibri"/>
          <w:lang w:eastAsia="en-US"/>
        </w:rPr>
        <w:t>порядке</w:t>
      </w:r>
      <w:proofErr w:type="gramEnd"/>
      <w:r w:rsidRPr="009C1394">
        <w:rPr>
          <w:rFonts w:eastAsia="Calibri"/>
          <w:lang w:eastAsia="en-US"/>
        </w:rPr>
        <w:t xml:space="preserve"> проведения конкурса по отбору кандидатур</w:t>
      </w:r>
    </w:p>
    <w:p w:rsidR="00436745" w:rsidRPr="00F3589A" w:rsidRDefault="00436745" w:rsidP="00436745">
      <w:pPr>
        <w:jc w:val="both"/>
      </w:pPr>
      <w:r w:rsidRPr="009C1394">
        <w:rPr>
          <w:rFonts w:eastAsia="Calibri"/>
          <w:lang w:eastAsia="en-US"/>
        </w:rPr>
        <w:t xml:space="preserve">на должность главы </w:t>
      </w:r>
      <w:r>
        <w:rPr>
          <w:rFonts w:eastAsia="Calibri"/>
          <w:lang w:eastAsia="en-US"/>
        </w:rPr>
        <w:t>Парабельского района»</w:t>
      </w:r>
    </w:p>
    <w:p w:rsidR="00436745" w:rsidRDefault="00436745" w:rsidP="00436745">
      <w:bookmarkStart w:id="0" w:name="_GoBack"/>
      <w:bookmarkEnd w:id="0"/>
    </w:p>
    <w:p w:rsidR="00436745" w:rsidRPr="000219F5" w:rsidRDefault="00436745" w:rsidP="00436745">
      <w:pPr>
        <w:tabs>
          <w:tab w:val="left" w:pos="993"/>
        </w:tabs>
        <w:autoSpaceDE w:val="0"/>
        <w:autoSpaceDN w:val="0"/>
        <w:adjustRightInd w:val="0"/>
        <w:spacing w:line="276" w:lineRule="auto"/>
        <w:ind w:firstLine="709"/>
        <w:jc w:val="both"/>
        <w:rPr>
          <w:rFonts w:eastAsia="Calibri"/>
          <w:lang w:eastAsia="en-US"/>
        </w:rPr>
      </w:pPr>
      <w:r w:rsidRPr="000219F5">
        <w:rPr>
          <w:rFonts w:eastAsia="Calibri"/>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в целях совершенствования нормативно-правового акта Дум</w:t>
      </w:r>
      <w:r>
        <w:rPr>
          <w:rFonts w:eastAsia="Calibri"/>
          <w:lang w:eastAsia="en-US"/>
        </w:rPr>
        <w:t>а</w:t>
      </w:r>
      <w:r w:rsidRPr="000219F5">
        <w:rPr>
          <w:rFonts w:eastAsia="Calibri"/>
          <w:lang w:eastAsia="en-US"/>
        </w:rPr>
        <w:t xml:space="preserve"> Парабельского района, </w:t>
      </w:r>
    </w:p>
    <w:p w:rsidR="00436745" w:rsidRPr="000219F5" w:rsidRDefault="00436745" w:rsidP="00436745">
      <w:pPr>
        <w:tabs>
          <w:tab w:val="left" w:pos="993"/>
        </w:tabs>
        <w:autoSpaceDE w:val="0"/>
        <w:autoSpaceDN w:val="0"/>
        <w:adjustRightInd w:val="0"/>
        <w:spacing w:line="276" w:lineRule="auto"/>
        <w:ind w:firstLine="709"/>
        <w:jc w:val="both"/>
        <w:rPr>
          <w:rFonts w:eastAsia="Calibri"/>
          <w:lang w:eastAsia="en-US"/>
        </w:rPr>
      </w:pPr>
    </w:p>
    <w:p w:rsidR="00436745" w:rsidRPr="000219F5" w:rsidRDefault="00436745" w:rsidP="00436745">
      <w:pPr>
        <w:tabs>
          <w:tab w:val="left" w:pos="993"/>
        </w:tabs>
        <w:autoSpaceDE w:val="0"/>
        <w:autoSpaceDN w:val="0"/>
        <w:adjustRightInd w:val="0"/>
        <w:spacing w:line="276" w:lineRule="auto"/>
        <w:ind w:firstLine="709"/>
        <w:jc w:val="both"/>
        <w:rPr>
          <w:rFonts w:eastAsia="Calibri"/>
          <w:lang w:eastAsia="en-US"/>
        </w:rPr>
      </w:pPr>
      <w:r>
        <w:rPr>
          <w:rFonts w:eastAsia="Calibri"/>
          <w:lang w:eastAsia="en-US"/>
        </w:rPr>
        <w:t xml:space="preserve">ДУМА </w:t>
      </w:r>
      <w:r w:rsidRPr="000219F5">
        <w:rPr>
          <w:rFonts w:eastAsia="Calibri"/>
          <w:lang w:eastAsia="en-US"/>
        </w:rPr>
        <w:t>РЕШИЛА:</w:t>
      </w:r>
    </w:p>
    <w:p w:rsidR="00436745" w:rsidRPr="000219F5" w:rsidRDefault="00436745" w:rsidP="00436745">
      <w:pPr>
        <w:tabs>
          <w:tab w:val="left" w:pos="993"/>
        </w:tabs>
        <w:autoSpaceDE w:val="0"/>
        <w:autoSpaceDN w:val="0"/>
        <w:adjustRightInd w:val="0"/>
        <w:spacing w:line="276" w:lineRule="auto"/>
        <w:ind w:firstLine="709"/>
        <w:jc w:val="both"/>
        <w:rPr>
          <w:rFonts w:eastAsia="Calibri"/>
          <w:lang w:eastAsia="en-US"/>
        </w:rPr>
      </w:pPr>
    </w:p>
    <w:p w:rsidR="00436745" w:rsidRDefault="00436745" w:rsidP="00436745">
      <w:pPr>
        <w:numPr>
          <w:ilvl w:val="0"/>
          <w:numId w:val="9"/>
        </w:numPr>
        <w:tabs>
          <w:tab w:val="left" w:pos="993"/>
        </w:tabs>
        <w:spacing w:line="276" w:lineRule="auto"/>
        <w:ind w:left="0" w:firstLine="709"/>
        <w:contextualSpacing/>
        <w:jc w:val="both"/>
        <w:rPr>
          <w:rFonts w:eastAsia="Calibri"/>
          <w:lang w:eastAsia="en-US"/>
        </w:rPr>
      </w:pPr>
      <w:r w:rsidRPr="000219F5">
        <w:rPr>
          <w:rFonts w:eastAsia="Calibri"/>
          <w:lang w:eastAsia="en-US"/>
        </w:rPr>
        <w:t xml:space="preserve">Внести </w:t>
      </w:r>
      <w:r>
        <w:rPr>
          <w:rFonts w:eastAsia="Calibri"/>
          <w:lang w:eastAsia="en-US"/>
        </w:rPr>
        <w:t>в решение Думы Парабельского района № 24 от 17.10.2019 года «Об утверждении Положения о порядке проведения конкурса по отбору кандидатур на должность главы Парабельского района» следующие изменения</w:t>
      </w:r>
      <w:r w:rsidRPr="000219F5">
        <w:rPr>
          <w:rFonts w:eastAsia="Calibri"/>
          <w:lang w:eastAsia="en-US"/>
        </w:rPr>
        <w:t>:</w:t>
      </w:r>
    </w:p>
    <w:p w:rsidR="00436745" w:rsidRDefault="00436745" w:rsidP="00436745">
      <w:pPr>
        <w:tabs>
          <w:tab w:val="left" w:pos="993"/>
        </w:tabs>
        <w:spacing w:line="276" w:lineRule="auto"/>
        <w:ind w:firstLine="709"/>
        <w:contextualSpacing/>
        <w:jc w:val="both"/>
        <w:rPr>
          <w:rFonts w:eastAsia="Calibri"/>
          <w:lang w:eastAsia="en-US"/>
        </w:rPr>
      </w:pPr>
      <w:r>
        <w:rPr>
          <w:rFonts w:eastAsia="Calibri"/>
          <w:lang w:eastAsia="en-US"/>
        </w:rPr>
        <w:t>в Положение о порядке проведения конкурса по отбору кандидатур на должность главы Парабельского района, утвержденном указанным решением:</w:t>
      </w:r>
    </w:p>
    <w:p w:rsidR="00436745" w:rsidRPr="000219F5" w:rsidRDefault="00436745" w:rsidP="00436745">
      <w:pPr>
        <w:tabs>
          <w:tab w:val="left" w:pos="993"/>
        </w:tabs>
        <w:spacing w:line="276" w:lineRule="auto"/>
        <w:ind w:firstLine="709"/>
        <w:contextualSpacing/>
        <w:jc w:val="both"/>
        <w:rPr>
          <w:rFonts w:ascii="PT Astra Serif" w:hAnsi="PT Astra Serif"/>
        </w:rPr>
      </w:pPr>
      <w:r>
        <w:rPr>
          <w:rFonts w:eastAsia="Calibri"/>
          <w:lang w:eastAsia="en-US"/>
        </w:rPr>
        <w:t xml:space="preserve"> </w:t>
      </w:r>
      <w:r w:rsidRPr="000219F5">
        <w:rPr>
          <w:rFonts w:eastAsia="Calibri"/>
          <w:lang w:eastAsia="en-US"/>
        </w:rPr>
        <w:t>1.1.</w:t>
      </w:r>
      <w:r w:rsidRPr="000219F5">
        <w:rPr>
          <w:rFonts w:ascii="PT Astra Serif" w:hAnsi="PT Astra Serif"/>
          <w:b/>
        </w:rPr>
        <w:t xml:space="preserve"> </w:t>
      </w:r>
      <w:proofErr w:type="gramStart"/>
      <w:r w:rsidRPr="000219F5">
        <w:rPr>
          <w:rFonts w:ascii="PT Astra Serif" w:hAnsi="PT Astra Serif"/>
        </w:rPr>
        <w:t>В пункте 10 слова «В случае если в указанный срок первое заседание конкурсной комиссии не будет проведено, конкурсная комиссия подлежит повторному формированию в порядке, установленном настоящим Положением.» заменить словами «В случае если на дату, определенную решением Думы Парабельского  района о проведении конкурса, первое заседание конкурсной комиссии не состоится, Думой Парабельского района принимается решение об определении новой даты первого заседания конкурсной</w:t>
      </w:r>
      <w:proofErr w:type="gramEnd"/>
      <w:r w:rsidRPr="000219F5">
        <w:rPr>
          <w:rFonts w:ascii="PT Astra Serif" w:hAnsi="PT Astra Serif"/>
        </w:rPr>
        <w:t xml:space="preserve"> комиссии</w:t>
      </w:r>
      <w:proofErr w:type="gramStart"/>
      <w:r w:rsidRPr="000219F5">
        <w:rPr>
          <w:rFonts w:ascii="PT Astra Serif" w:hAnsi="PT Astra Serif"/>
        </w:rPr>
        <w:t>.».</w:t>
      </w:r>
      <w:proofErr w:type="gramEnd"/>
    </w:p>
    <w:p w:rsidR="00436745" w:rsidRPr="000219F5" w:rsidRDefault="00436745" w:rsidP="00436745">
      <w:pPr>
        <w:tabs>
          <w:tab w:val="left" w:pos="993"/>
        </w:tabs>
        <w:spacing w:line="276" w:lineRule="auto"/>
        <w:ind w:firstLine="709"/>
        <w:rPr>
          <w:rFonts w:ascii="PT Astra Serif" w:hAnsi="PT Astra Serif"/>
        </w:rPr>
      </w:pPr>
      <w:r w:rsidRPr="000219F5">
        <w:rPr>
          <w:rFonts w:eastAsia="Calibri"/>
          <w:lang w:eastAsia="en-US"/>
        </w:rPr>
        <w:t xml:space="preserve">1.2. </w:t>
      </w:r>
      <w:r w:rsidRPr="000219F5">
        <w:rPr>
          <w:rFonts w:ascii="PT Astra Serif" w:hAnsi="PT Astra Serif"/>
        </w:rPr>
        <w:t>Раздел 2 «Конкурсная комиссия» дополнить пунктом 21-1 следующего содержания:</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Парабельского района. Решение о проведении первого заседания конкурсной комиссии в дистанционном режиме принимается председателем Думы Парабельского района  при наличии оснований, изложенных в абзаце первом настоящего пункта.</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lastRenderedPageBreak/>
        <w:t xml:space="preserve">Конкурсная комиссия на своем заседании может принять решение </w:t>
      </w:r>
      <w:proofErr w:type="gramStart"/>
      <w:r w:rsidRPr="000219F5">
        <w:rPr>
          <w:rFonts w:ascii="PT Astra Serif" w:hAnsi="PT Astra Serif"/>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0219F5">
        <w:rPr>
          <w:rFonts w:ascii="PT Astra Serif" w:hAnsi="PT Astra Serif"/>
        </w:rPr>
        <w:t xml:space="preserve">, изложенных в абзаце первом настоящего пункта. </w:t>
      </w:r>
    </w:p>
    <w:p w:rsidR="00436745" w:rsidRPr="000219F5" w:rsidRDefault="00436745" w:rsidP="00436745">
      <w:pPr>
        <w:tabs>
          <w:tab w:val="left" w:pos="993"/>
        </w:tabs>
        <w:spacing w:line="276" w:lineRule="auto"/>
        <w:ind w:firstLine="709"/>
        <w:jc w:val="both"/>
        <w:rPr>
          <w:rFonts w:ascii="PT Astra Serif" w:hAnsi="PT Astra Serif"/>
        </w:rPr>
      </w:pPr>
      <w:proofErr w:type="gramStart"/>
      <w:r w:rsidRPr="000219F5">
        <w:rPr>
          <w:rFonts w:ascii="PT Astra Serif" w:hAnsi="PT Astra Serif"/>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0219F5">
        <w:rPr>
          <w:rFonts w:ascii="PT Astra Serif" w:hAnsi="PT Astra Serif"/>
        </w:rPr>
        <w:t xml:space="preserve"> может быть принято председателем конкурсной комиссии. </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 xml:space="preserve">Материалы по вопросам повестки дня направляются членам конкурсной комиссии не </w:t>
      </w:r>
      <w:proofErr w:type="gramStart"/>
      <w:r w:rsidRPr="000219F5">
        <w:rPr>
          <w:rFonts w:ascii="PT Astra Serif" w:hAnsi="PT Astra Serif"/>
        </w:rPr>
        <w:t>позднее</w:t>
      </w:r>
      <w:proofErr w:type="gramEnd"/>
      <w:r w:rsidRPr="000219F5">
        <w:rPr>
          <w:rFonts w:ascii="PT Astra Serif" w:hAnsi="PT Astra Serif"/>
        </w:rPr>
        <w:t xml:space="preserve"> чем за 1 день до дня проведения заседания конкурсной комиссии в дистанционном режиме.</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436745" w:rsidRPr="000219F5" w:rsidRDefault="00436745" w:rsidP="00436745">
      <w:pPr>
        <w:tabs>
          <w:tab w:val="left" w:pos="993"/>
        </w:tabs>
        <w:spacing w:line="276" w:lineRule="auto"/>
        <w:ind w:firstLine="709"/>
        <w:contextualSpacing/>
        <w:jc w:val="both"/>
        <w:rPr>
          <w:rFonts w:ascii="PT Astra Serif" w:hAnsi="PT Astra Serif"/>
        </w:rPr>
      </w:pPr>
      <w:r w:rsidRPr="000219F5">
        <w:rPr>
          <w:rFonts w:ascii="PT Astra Serif" w:hAnsi="PT Astra Serif"/>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roofErr w:type="gramStart"/>
      <w:r w:rsidRPr="000219F5">
        <w:rPr>
          <w:rFonts w:ascii="PT Astra Serif" w:hAnsi="PT Astra Serif"/>
        </w:rPr>
        <w:t>.».</w:t>
      </w:r>
      <w:proofErr w:type="gramEnd"/>
    </w:p>
    <w:p w:rsidR="00436745" w:rsidRPr="000219F5" w:rsidRDefault="00436745" w:rsidP="00436745">
      <w:pPr>
        <w:tabs>
          <w:tab w:val="left" w:pos="993"/>
        </w:tabs>
        <w:spacing w:before="200" w:line="276" w:lineRule="auto"/>
        <w:ind w:firstLine="709"/>
        <w:contextualSpacing/>
        <w:jc w:val="both"/>
        <w:rPr>
          <w:rFonts w:ascii="PT Astra Serif" w:hAnsi="PT Astra Serif"/>
        </w:rPr>
      </w:pPr>
      <w:r w:rsidRPr="000219F5">
        <w:rPr>
          <w:rFonts w:eastAsia="Calibri"/>
          <w:lang w:eastAsia="en-US"/>
        </w:rPr>
        <w:t xml:space="preserve">1.3. </w:t>
      </w:r>
      <w:r w:rsidRPr="000219F5">
        <w:rPr>
          <w:rFonts w:ascii="PT Astra Serif" w:hAnsi="PT Astra Serif"/>
        </w:rPr>
        <w:t>Пункт 69 дополнить абзацем следующего содержания:</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«При заседании конкурсной комиссии в дистанционном режиме конкурс проводится с учетом особенностей, установленных пунктом 21-1 Положения</w:t>
      </w:r>
      <w:proofErr w:type="gramStart"/>
      <w:r w:rsidRPr="000219F5">
        <w:rPr>
          <w:rFonts w:ascii="PT Astra Serif" w:hAnsi="PT Astra Serif"/>
        </w:rPr>
        <w:t>.»;</w:t>
      </w:r>
    </w:p>
    <w:p w:rsidR="00436745" w:rsidRPr="000219F5" w:rsidRDefault="00436745" w:rsidP="00436745">
      <w:pPr>
        <w:pStyle w:val="a5"/>
        <w:tabs>
          <w:tab w:val="left" w:pos="993"/>
        </w:tabs>
        <w:spacing w:after="200" w:line="276" w:lineRule="auto"/>
        <w:ind w:left="0" w:firstLine="709"/>
        <w:jc w:val="both"/>
        <w:rPr>
          <w:rFonts w:ascii="PT Astra Serif" w:hAnsi="PT Astra Serif"/>
          <w:b/>
        </w:rPr>
      </w:pPr>
      <w:proofErr w:type="gramEnd"/>
      <w:r w:rsidRPr="000219F5">
        <w:rPr>
          <w:rFonts w:eastAsia="Calibri"/>
          <w:lang w:eastAsia="en-US"/>
        </w:rPr>
        <w:t xml:space="preserve">1.4. </w:t>
      </w:r>
      <w:r w:rsidRPr="000219F5">
        <w:rPr>
          <w:rFonts w:ascii="PT Astra Serif" w:hAnsi="PT Astra Serif"/>
        </w:rPr>
        <w:t>Пункт 79:</w:t>
      </w:r>
      <w:r w:rsidRPr="000219F5">
        <w:rPr>
          <w:rFonts w:ascii="PT Astra Serif" w:hAnsi="PT Astra Serif"/>
          <w:b/>
        </w:rPr>
        <w:t xml:space="preserve"> </w:t>
      </w:r>
    </w:p>
    <w:p w:rsidR="00436745" w:rsidRPr="000219F5" w:rsidRDefault="00436745" w:rsidP="00436745">
      <w:pPr>
        <w:pStyle w:val="a5"/>
        <w:numPr>
          <w:ilvl w:val="0"/>
          <w:numId w:val="10"/>
        </w:numPr>
        <w:tabs>
          <w:tab w:val="left" w:pos="993"/>
        </w:tabs>
        <w:spacing w:after="200" w:line="276" w:lineRule="auto"/>
        <w:ind w:left="0" w:firstLine="709"/>
        <w:jc w:val="both"/>
        <w:rPr>
          <w:rFonts w:ascii="PT Astra Serif" w:hAnsi="PT Astra Serif"/>
        </w:rPr>
      </w:pPr>
      <w:r w:rsidRPr="000219F5">
        <w:rPr>
          <w:rFonts w:ascii="PT Astra Serif" w:hAnsi="PT Astra Serif"/>
        </w:rPr>
        <w:t>После слов «оформляется протоколом» дополнить словами «о подведении итогов конкурса»;</w:t>
      </w:r>
    </w:p>
    <w:p w:rsidR="00436745" w:rsidRPr="000219F5" w:rsidRDefault="00436745" w:rsidP="00436745">
      <w:pPr>
        <w:pStyle w:val="a5"/>
        <w:numPr>
          <w:ilvl w:val="0"/>
          <w:numId w:val="10"/>
        </w:numPr>
        <w:tabs>
          <w:tab w:val="left" w:pos="993"/>
        </w:tabs>
        <w:spacing w:line="276" w:lineRule="auto"/>
        <w:ind w:left="0" w:firstLine="709"/>
        <w:jc w:val="both"/>
        <w:rPr>
          <w:rFonts w:ascii="PT Astra Serif" w:hAnsi="PT Astra Serif"/>
        </w:rPr>
      </w:pPr>
      <w:r w:rsidRPr="000219F5">
        <w:rPr>
          <w:rFonts w:ascii="PT Astra Serif" w:hAnsi="PT Astra Serif"/>
        </w:rPr>
        <w:t>дополнить абзацем следующего содержания:</w:t>
      </w:r>
    </w:p>
    <w:p w:rsidR="00436745" w:rsidRPr="000219F5" w:rsidRDefault="00436745" w:rsidP="00436745">
      <w:pPr>
        <w:tabs>
          <w:tab w:val="left" w:pos="993"/>
        </w:tabs>
        <w:spacing w:line="276" w:lineRule="auto"/>
        <w:ind w:firstLine="709"/>
        <w:jc w:val="both"/>
        <w:rPr>
          <w:rFonts w:ascii="PT Astra Serif" w:hAnsi="PT Astra Serif"/>
        </w:rPr>
      </w:pPr>
      <w:r w:rsidRPr="000219F5">
        <w:rPr>
          <w:rFonts w:ascii="PT Astra Serif" w:hAnsi="PT Astra Serif"/>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Pr="000219F5">
        <w:rPr>
          <w:rFonts w:eastAsiaTheme="minorEastAsia"/>
          <w:b/>
        </w:rPr>
        <w:t xml:space="preserve"> </w:t>
      </w:r>
      <w:r w:rsidRPr="000219F5">
        <w:rPr>
          <w:rFonts w:ascii="PT Astra Serif" w:hAnsi="PT Astra Serif"/>
        </w:rPr>
        <w:t xml:space="preserve">о подведении итогов конкурса, подписываются  председателем конкурсной комиссии либо иным членом </w:t>
      </w:r>
      <w:r w:rsidRPr="000219F5">
        <w:rPr>
          <w:rFonts w:ascii="PT Astra Serif" w:hAnsi="PT Astra Serif"/>
        </w:rPr>
        <w:lastRenderedPageBreak/>
        <w:t>конкурсной комиссии, исполняющим обязанности председателя конкурсной комиссии в случае его отсутствия</w:t>
      </w:r>
      <w:proofErr w:type="gramStart"/>
      <w:r w:rsidRPr="000219F5">
        <w:rPr>
          <w:rFonts w:ascii="PT Astra Serif" w:hAnsi="PT Astra Serif"/>
        </w:rPr>
        <w:t>.»;</w:t>
      </w:r>
      <w:proofErr w:type="gramEnd"/>
    </w:p>
    <w:p w:rsidR="00436745" w:rsidRPr="000219F5" w:rsidRDefault="00436745" w:rsidP="00436745">
      <w:pPr>
        <w:tabs>
          <w:tab w:val="left" w:pos="993"/>
        </w:tabs>
        <w:spacing w:line="276" w:lineRule="auto"/>
        <w:ind w:firstLine="709"/>
        <w:jc w:val="both"/>
        <w:rPr>
          <w:rFonts w:ascii="PT Astra Serif" w:hAnsi="PT Astra Serif"/>
        </w:rPr>
      </w:pPr>
      <w:r w:rsidRPr="000219F5">
        <w:rPr>
          <w:rFonts w:eastAsia="Calibri"/>
          <w:lang w:eastAsia="en-US"/>
        </w:rPr>
        <w:t xml:space="preserve">1.5. </w:t>
      </w:r>
      <w:r>
        <w:rPr>
          <w:rFonts w:eastAsia="Calibri"/>
          <w:lang w:eastAsia="en-US"/>
        </w:rPr>
        <w:t>В п</w:t>
      </w:r>
      <w:r w:rsidRPr="000219F5">
        <w:rPr>
          <w:rFonts w:ascii="PT Astra Serif" w:hAnsi="PT Astra Serif"/>
        </w:rPr>
        <w:t>ункт</w:t>
      </w:r>
      <w:r>
        <w:rPr>
          <w:rFonts w:ascii="PT Astra Serif" w:hAnsi="PT Astra Serif"/>
        </w:rPr>
        <w:t>е</w:t>
      </w:r>
      <w:r w:rsidRPr="000219F5">
        <w:rPr>
          <w:rFonts w:ascii="PT Astra Serif" w:hAnsi="PT Astra Serif"/>
        </w:rPr>
        <w:t xml:space="preserve"> 80 слова «в течение 5 рабочих дней» заменить словами «не позднее 5 рабочих дней»;</w:t>
      </w:r>
    </w:p>
    <w:p w:rsidR="00436745" w:rsidRPr="000219F5" w:rsidRDefault="00436745" w:rsidP="00436745">
      <w:pPr>
        <w:pStyle w:val="a5"/>
        <w:numPr>
          <w:ilvl w:val="0"/>
          <w:numId w:val="9"/>
        </w:numPr>
        <w:tabs>
          <w:tab w:val="left" w:pos="993"/>
        </w:tabs>
        <w:spacing w:line="276" w:lineRule="auto"/>
        <w:ind w:left="0" w:firstLine="709"/>
        <w:jc w:val="both"/>
        <w:rPr>
          <w:rFonts w:eastAsia="Calibri"/>
          <w:lang w:eastAsia="en-US"/>
        </w:rPr>
      </w:pPr>
      <w:r w:rsidRPr="000219F5">
        <w:rPr>
          <w:rFonts w:eastAsia="Calibri"/>
          <w:lang w:eastAsia="en-US"/>
        </w:rPr>
        <w:t xml:space="preserve">Опубликовать настоящее решение в газете «Нарымский вестник» и разместить на официальном сайте администрации Парабельского района </w:t>
      </w:r>
      <w:r w:rsidRPr="000219F5">
        <w:rPr>
          <w:rFonts w:eastAsia="Calibri"/>
          <w:lang w:val="en-US" w:eastAsia="en-US"/>
        </w:rPr>
        <w:t>www</w:t>
      </w:r>
      <w:r w:rsidRPr="000219F5">
        <w:rPr>
          <w:rFonts w:eastAsia="Calibri"/>
          <w:lang w:eastAsia="en-US"/>
        </w:rPr>
        <w:t>.</w:t>
      </w:r>
      <w:proofErr w:type="spellStart"/>
      <w:r w:rsidRPr="000219F5">
        <w:rPr>
          <w:rFonts w:eastAsia="Calibri"/>
          <w:lang w:val="en-US" w:eastAsia="en-US"/>
        </w:rPr>
        <w:t>parabel</w:t>
      </w:r>
      <w:proofErr w:type="spellEnd"/>
      <w:r w:rsidRPr="000219F5">
        <w:rPr>
          <w:rFonts w:eastAsia="Calibri"/>
          <w:lang w:eastAsia="en-US"/>
        </w:rPr>
        <w:t>.</w:t>
      </w:r>
      <w:proofErr w:type="spellStart"/>
      <w:r w:rsidRPr="000219F5">
        <w:rPr>
          <w:rFonts w:eastAsia="Calibri"/>
          <w:lang w:val="en-US" w:eastAsia="en-US"/>
        </w:rPr>
        <w:t>tomsk</w:t>
      </w:r>
      <w:proofErr w:type="spellEnd"/>
      <w:r w:rsidRPr="000219F5">
        <w:rPr>
          <w:rFonts w:eastAsia="Calibri"/>
          <w:lang w:eastAsia="en-US"/>
        </w:rPr>
        <w:t>.</w:t>
      </w:r>
      <w:proofErr w:type="spellStart"/>
      <w:r w:rsidRPr="000219F5">
        <w:rPr>
          <w:rFonts w:eastAsia="Calibri"/>
          <w:lang w:val="en-US" w:eastAsia="en-US"/>
        </w:rPr>
        <w:t>ru</w:t>
      </w:r>
      <w:proofErr w:type="spellEnd"/>
      <w:r w:rsidRPr="000219F5">
        <w:rPr>
          <w:rFonts w:eastAsia="Calibri"/>
          <w:lang w:eastAsia="en-US"/>
        </w:rPr>
        <w:t xml:space="preserve"> в информационно-телекоммуникационной сети «Интернет».</w:t>
      </w:r>
    </w:p>
    <w:p w:rsidR="00436745" w:rsidRPr="000219F5" w:rsidRDefault="00436745" w:rsidP="00436745">
      <w:pPr>
        <w:pStyle w:val="a5"/>
        <w:numPr>
          <w:ilvl w:val="0"/>
          <w:numId w:val="9"/>
        </w:numPr>
        <w:tabs>
          <w:tab w:val="left" w:pos="993"/>
        </w:tabs>
        <w:spacing w:after="200" w:line="276" w:lineRule="auto"/>
        <w:ind w:left="0" w:firstLine="709"/>
        <w:jc w:val="both"/>
        <w:rPr>
          <w:rFonts w:eastAsia="Calibri"/>
          <w:lang w:eastAsia="en-US"/>
        </w:rPr>
      </w:pPr>
      <w:proofErr w:type="gramStart"/>
      <w:r w:rsidRPr="000219F5">
        <w:rPr>
          <w:rFonts w:eastAsia="Calibri"/>
          <w:lang w:eastAsia="en-US"/>
        </w:rPr>
        <w:t>Контроль за</w:t>
      </w:r>
      <w:proofErr w:type="gramEnd"/>
      <w:r w:rsidRPr="000219F5">
        <w:rPr>
          <w:rFonts w:eastAsia="Calibri"/>
          <w:lang w:eastAsia="en-US"/>
        </w:rPr>
        <w:t xml:space="preserve"> исполнением возложить на правовую комиссию (В.В. Омельченко).</w:t>
      </w:r>
    </w:p>
    <w:p w:rsidR="00436745" w:rsidRPr="000219F5" w:rsidRDefault="00436745" w:rsidP="00436745">
      <w:pPr>
        <w:tabs>
          <w:tab w:val="left" w:pos="993"/>
        </w:tabs>
        <w:spacing w:after="200"/>
        <w:ind w:firstLine="709"/>
        <w:contextualSpacing/>
        <w:jc w:val="both"/>
        <w:rPr>
          <w:rFonts w:eastAsia="Calibri"/>
          <w:lang w:eastAsia="en-US"/>
        </w:rPr>
      </w:pPr>
    </w:p>
    <w:p w:rsidR="00436745" w:rsidRPr="000219F5" w:rsidRDefault="00436745" w:rsidP="00436745">
      <w:pPr>
        <w:tabs>
          <w:tab w:val="left" w:pos="993"/>
        </w:tabs>
        <w:spacing w:after="200"/>
        <w:ind w:firstLine="709"/>
        <w:contextualSpacing/>
        <w:jc w:val="both"/>
        <w:rPr>
          <w:rFonts w:eastAsia="Calibri"/>
          <w:lang w:eastAsia="en-US"/>
        </w:rPr>
      </w:pPr>
    </w:p>
    <w:p w:rsidR="00436745" w:rsidRPr="000219F5" w:rsidRDefault="00436745" w:rsidP="00436745">
      <w:pPr>
        <w:tabs>
          <w:tab w:val="left" w:pos="993"/>
        </w:tabs>
        <w:spacing w:after="200"/>
        <w:ind w:firstLine="709"/>
        <w:contextualSpacing/>
        <w:jc w:val="both"/>
        <w:rPr>
          <w:rFonts w:eastAsia="Calibri"/>
          <w:lang w:eastAsia="en-US"/>
        </w:rPr>
      </w:pPr>
    </w:p>
    <w:p w:rsidR="00436745" w:rsidRDefault="00436745" w:rsidP="00436745">
      <w:pPr>
        <w:spacing w:after="200" w:line="276" w:lineRule="auto"/>
        <w:ind w:left="720"/>
        <w:contextualSpacing/>
        <w:jc w:val="both"/>
        <w:rPr>
          <w:rFonts w:eastAsia="Calibri"/>
          <w:lang w:eastAsia="en-US"/>
        </w:rPr>
      </w:pPr>
    </w:p>
    <w:p w:rsidR="00436745" w:rsidRPr="000219F5" w:rsidRDefault="00436745" w:rsidP="00436745">
      <w:pPr>
        <w:spacing w:after="200" w:line="276" w:lineRule="auto"/>
        <w:ind w:left="720"/>
        <w:contextualSpacing/>
        <w:jc w:val="both"/>
        <w:rPr>
          <w:rFonts w:eastAsia="Calibri"/>
          <w:lang w:eastAsia="en-US"/>
        </w:rPr>
      </w:pPr>
    </w:p>
    <w:p w:rsidR="00436745" w:rsidRPr="000219F5" w:rsidRDefault="00436745" w:rsidP="00436745">
      <w:pPr>
        <w:spacing w:after="200" w:line="276" w:lineRule="auto"/>
        <w:contextualSpacing/>
        <w:jc w:val="both"/>
        <w:rPr>
          <w:rFonts w:eastAsia="Calibri"/>
          <w:lang w:eastAsia="en-US"/>
        </w:rPr>
      </w:pPr>
      <w:r w:rsidRPr="000219F5">
        <w:rPr>
          <w:rFonts w:eastAsia="Calibri"/>
          <w:lang w:eastAsia="en-US"/>
        </w:rPr>
        <w:t>Председатель</w:t>
      </w:r>
      <w:r w:rsidRPr="000219F5">
        <w:rPr>
          <w:rFonts w:eastAsia="Calibri"/>
          <w:lang w:eastAsia="en-US"/>
        </w:rPr>
        <w:tab/>
      </w:r>
      <w:r w:rsidRPr="000219F5">
        <w:rPr>
          <w:rFonts w:eastAsia="Calibri"/>
          <w:lang w:eastAsia="en-US"/>
        </w:rPr>
        <w:tab/>
      </w:r>
      <w:r w:rsidRPr="000219F5">
        <w:rPr>
          <w:rFonts w:eastAsia="Calibri"/>
          <w:lang w:eastAsia="en-US"/>
        </w:rPr>
        <w:tab/>
      </w:r>
      <w:r w:rsidRPr="000219F5">
        <w:rPr>
          <w:rFonts w:eastAsia="Calibri"/>
          <w:lang w:eastAsia="en-US"/>
        </w:rPr>
        <w:tab/>
      </w:r>
      <w:r>
        <w:rPr>
          <w:rFonts w:eastAsia="Calibri"/>
          <w:lang w:eastAsia="en-US"/>
        </w:rPr>
        <w:t xml:space="preserve">                                     </w:t>
      </w:r>
      <w:r w:rsidRPr="000219F5">
        <w:rPr>
          <w:rFonts w:eastAsia="Calibri"/>
          <w:lang w:eastAsia="en-US"/>
        </w:rPr>
        <w:tab/>
      </w:r>
      <w:r w:rsidRPr="000219F5">
        <w:rPr>
          <w:rFonts w:eastAsia="Calibri"/>
          <w:lang w:eastAsia="en-US"/>
        </w:rPr>
        <w:tab/>
      </w:r>
      <w:r w:rsidRPr="000219F5">
        <w:rPr>
          <w:rFonts w:eastAsia="Calibri"/>
          <w:lang w:eastAsia="en-US"/>
        </w:rPr>
        <w:tab/>
      </w:r>
      <w:r w:rsidRPr="000219F5">
        <w:rPr>
          <w:rFonts w:eastAsia="Calibri"/>
          <w:lang w:eastAsia="en-US"/>
        </w:rPr>
        <w:tab/>
        <w:t>Г.Д. Аминов</w:t>
      </w:r>
    </w:p>
    <w:p w:rsidR="00436745" w:rsidRPr="000219F5" w:rsidRDefault="00436745" w:rsidP="00436745">
      <w:pPr>
        <w:spacing w:after="200" w:line="276" w:lineRule="auto"/>
        <w:ind w:left="720"/>
        <w:contextualSpacing/>
        <w:jc w:val="both"/>
        <w:rPr>
          <w:rFonts w:eastAsia="Calibri"/>
          <w:lang w:eastAsia="en-US"/>
        </w:rPr>
      </w:pPr>
    </w:p>
    <w:p w:rsidR="00436745" w:rsidRDefault="00436745" w:rsidP="00436745">
      <w:pPr>
        <w:spacing w:after="200" w:line="276" w:lineRule="auto"/>
        <w:ind w:left="720"/>
        <w:contextualSpacing/>
        <w:jc w:val="both"/>
        <w:rPr>
          <w:rFonts w:eastAsia="Calibri"/>
          <w:lang w:eastAsia="en-US"/>
        </w:rPr>
      </w:pPr>
    </w:p>
    <w:p w:rsidR="00436745" w:rsidRDefault="00436745" w:rsidP="00436745">
      <w:pPr>
        <w:spacing w:after="200" w:line="276" w:lineRule="auto"/>
        <w:ind w:left="720"/>
        <w:contextualSpacing/>
        <w:jc w:val="both"/>
        <w:rPr>
          <w:rFonts w:eastAsia="Calibri"/>
          <w:lang w:eastAsia="en-US"/>
        </w:rPr>
      </w:pPr>
    </w:p>
    <w:p w:rsidR="00436745" w:rsidRPr="000219F5" w:rsidRDefault="00436745" w:rsidP="00436745">
      <w:pPr>
        <w:spacing w:after="200" w:line="276" w:lineRule="auto"/>
        <w:ind w:left="720"/>
        <w:contextualSpacing/>
        <w:jc w:val="both"/>
        <w:rPr>
          <w:rFonts w:eastAsia="Calibri"/>
          <w:lang w:eastAsia="en-US"/>
        </w:rPr>
      </w:pPr>
    </w:p>
    <w:p w:rsidR="00436745" w:rsidRPr="000219F5" w:rsidRDefault="00436745" w:rsidP="00436745">
      <w:pPr>
        <w:spacing w:after="200" w:line="276" w:lineRule="auto"/>
        <w:ind w:left="720"/>
        <w:contextualSpacing/>
        <w:jc w:val="both"/>
        <w:rPr>
          <w:rFonts w:eastAsia="Calibri"/>
          <w:lang w:eastAsia="en-US"/>
        </w:rPr>
      </w:pPr>
    </w:p>
    <w:p w:rsidR="00436745" w:rsidRPr="000219F5" w:rsidRDefault="00436745" w:rsidP="00436745">
      <w:pPr>
        <w:spacing w:after="200" w:line="276" w:lineRule="auto"/>
        <w:contextualSpacing/>
        <w:jc w:val="both"/>
        <w:rPr>
          <w:rFonts w:eastAsia="Calibri"/>
          <w:lang w:eastAsia="en-US"/>
        </w:rPr>
      </w:pPr>
      <w:r w:rsidRPr="000219F5">
        <w:rPr>
          <w:rFonts w:eastAsia="Calibri"/>
          <w:lang w:eastAsia="en-US"/>
        </w:rPr>
        <w:t>Глава района</w:t>
      </w:r>
      <w:r w:rsidRPr="000219F5">
        <w:rPr>
          <w:rFonts w:eastAsia="Calibri"/>
          <w:lang w:eastAsia="en-US"/>
        </w:rPr>
        <w:tab/>
      </w:r>
      <w:r w:rsidRPr="000219F5">
        <w:rPr>
          <w:rFonts w:eastAsia="Calibri"/>
          <w:lang w:eastAsia="en-US"/>
        </w:rPr>
        <w:tab/>
      </w:r>
      <w:r>
        <w:rPr>
          <w:rFonts w:eastAsia="Calibri"/>
          <w:lang w:eastAsia="en-US"/>
        </w:rPr>
        <w:t xml:space="preserve">                         </w:t>
      </w:r>
      <w:r w:rsidRPr="000219F5">
        <w:rPr>
          <w:rFonts w:eastAsia="Calibri"/>
          <w:lang w:eastAsia="en-US"/>
        </w:rPr>
        <w:tab/>
      </w:r>
      <w:r w:rsidRPr="000219F5">
        <w:rPr>
          <w:rFonts w:eastAsia="Calibri"/>
          <w:lang w:eastAsia="en-US"/>
        </w:rPr>
        <w:tab/>
      </w:r>
      <w:r w:rsidRPr="000219F5">
        <w:rPr>
          <w:rFonts w:eastAsia="Calibri"/>
          <w:lang w:eastAsia="en-US"/>
        </w:rPr>
        <w:tab/>
      </w:r>
      <w:r w:rsidRPr="000219F5">
        <w:rPr>
          <w:rFonts w:eastAsia="Calibri"/>
          <w:lang w:eastAsia="en-US"/>
        </w:rPr>
        <w:tab/>
      </w:r>
      <w:r w:rsidRPr="000219F5">
        <w:rPr>
          <w:rFonts w:eastAsia="Calibri"/>
          <w:lang w:eastAsia="en-US"/>
        </w:rPr>
        <w:tab/>
      </w:r>
      <w:r w:rsidRPr="000219F5">
        <w:rPr>
          <w:rFonts w:eastAsia="Calibri"/>
          <w:lang w:eastAsia="en-US"/>
        </w:rPr>
        <w:tab/>
      </w:r>
      <w:r w:rsidRPr="000219F5">
        <w:rPr>
          <w:rFonts w:eastAsia="Calibri"/>
          <w:lang w:eastAsia="en-US"/>
        </w:rPr>
        <w:tab/>
        <w:t>А.Л. Карлов</w:t>
      </w:r>
    </w:p>
    <w:p w:rsidR="00436745" w:rsidRPr="000219F5" w:rsidRDefault="00436745" w:rsidP="00436745">
      <w:pPr>
        <w:spacing w:after="200" w:line="276" w:lineRule="auto"/>
        <w:ind w:left="6804"/>
        <w:contextualSpacing/>
        <w:rPr>
          <w:rFonts w:eastAsia="Calibri"/>
          <w:lang w:eastAsia="en-US"/>
        </w:rPr>
      </w:pPr>
    </w:p>
    <w:p w:rsidR="00436745" w:rsidRDefault="00436745" w:rsidP="00436745">
      <w:pPr>
        <w:spacing w:after="200"/>
        <w:ind w:left="6804"/>
        <w:contextualSpacing/>
        <w:rPr>
          <w:rFonts w:eastAsia="Calibri"/>
          <w:lang w:eastAsia="en-US"/>
        </w:rPr>
      </w:pPr>
    </w:p>
    <w:p w:rsidR="00850A40" w:rsidRDefault="00850A40" w:rsidP="00D26143">
      <w:pPr>
        <w:ind w:right="57" w:firstLine="851"/>
        <w:jc w:val="center"/>
        <w:rPr>
          <w:rFonts w:eastAsiaTheme="minorHAnsi"/>
          <w:b/>
          <w:lang w:eastAsia="en-US"/>
        </w:rPr>
      </w:pPr>
    </w:p>
    <w:sectPr w:rsidR="00850A40" w:rsidSect="00E9677D">
      <w:headerReference w:type="default" r:id="rId10"/>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7B" w:rsidRDefault="00903D7B" w:rsidP="00F255E9">
      <w:r>
        <w:separator/>
      </w:r>
    </w:p>
  </w:endnote>
  <w:endnote w:type="continuationSeparator" w:id="0">
    <w:p w:rsidR="00903D7B" w:rsidRDefault="00903D7B" w:rsidP="00F2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7B" w:rsidRDefault="00903D7B" w:rsidP="00F255E9">
      <w:r>
        <w:separator/>
      </w:r>
    </w:p>
  </w:footnote>
  <w:footnote w:type="continuationSeparator" w:id="0">
    <w:p w:rsidR="00903D7B" w:rsidRDefault="00903D7B" w:rsidP="00F2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35977"/>
      <w:docPartObj>
        <w:docPartGallery w:val="Page Numbers (Top of Page)"/>
        <w:docPartUnique/>
      </w:docPartObj>
    </w:sdtPr>
    <w:sdtContent>
      <w:p w:rsidR="00436745" w:rsidRDefault="00436745">
        <w:pPr>
          <w:pStyle w:val="a6"/>
          <w:jc w:val="center"/>
        </w:pPr>
        <w:r>
          <w:fldChar w:fldCharType="begin"/>
        </w:r>
        <w:r>
          <w:instrText>PAGE   \* MERGEFORMAT</w:instrText>
        </w:r>
        <w:r>
          <w:fldChar w:fldCharType="separate"/>
        </w:r>
        <w:r>
          <w:rPr>
            <w:noProof/>
          </w:rPr>
          <w:t>3</w:t>
        </w:r>
        <w:r>
          <w:fldChar w:fldCharType="end"/>
        </w:r>
      </w:p>
    </w:sdtContent>
  </w:sdt>
  <w:p w:rsidR="004260AD" w:rsidRPr="00157508" w:rsidRDefault="004260AD" w:rsidP="001575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22CF"/>
    <w:multiLevelType w:val="multilevel"/>
    <w:tmpl w:val="1B96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011FFD"/>
    <w:multiLevelType w:val="multilevel"/>
    <w:tmpl w:val="B89CEF38"/>
    <w:lvl w:ilvl="0">
      <w:start w:val="1"/>
      <w:numFmt w:val="decimal"/>
      <w:lvlText w:val="%1"/>
      <w:lvlJc w:val="left"/>
      <w:pPr>
        <w:ind w:left="435" w:hanging="435"/>
      </w:pPr>
      <w:rPr>
        <w:rFonts w:hint="default"/>
      </w:rPr>
    </w:lvl>
    <w:lvl w:ilvl="1">
      <w:start w:val="1"/>
      <w:numFmt w:val="decimal"/>
      <w:lvlText w:val="%1.%2"/>
      <w:lvlJc w:val="left"/>
      <w:pPr>
        <w:ind w:left="9" w:hanging="43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nsid w:val="457E3EE5"/>
    <w:multiLevelType w:val="multilevel"/>
    <w:tmpl w:val="19A8C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3808D3"/>
    <w:multiLevelType w:val="multilevel"/>
    <w:tmpl w:val="5C020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0BC3BC4"/>
    <w:multiLevelType w:val="hybridMultilevel"/>
    <w:tmpl w:val="1EBC720C"/>
    <w:lvl w:ilvl="0" w:tplc="A3520FD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73EB51B7"/>
    <w:multiLevelType w:val="hybridMultilevel"/>
    <w:tmpl w:val="2EE20C46"/>
    <w:lvl w:ilvl="0" w:tplc="8E527F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941084"/>
    <w:multiLevelType w:val="hybridMultilevel"/>
    <w:tmpl w:val="D16A45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D31E3"/>
    <w:multiLevelType w:val="multilevel"/>
    <w:tmpl w:val="3098B240"/>
    <w:lvl w:ilvl="0">
      <w:start w:val="1"/>
      <w:numFmt w:val="decimal"/>
      <w:lvlText w:val="%1."/>
      <w:lvlJc w:val="left"/>
      <w:pPr>
        <w:ind w:left="420" w:hanging="420"/>
      </w:pPr>
      <w:rPr>
        <w:rFonts w:hint="default"/>
      </w:rPr>
    </w:lvl>
    <w:lvl w:ilvl="1">
      <w:start w:val="1"/>
      <w:numFmt w:val="decimal"/>
      <w:lvlText w:val="%1.%2."/>
      <w:lvlJc w:val="left"/>
      <w:pPr>
        <w:ind w:left="-6" w:hanging="4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nsid w:val="792E3902"/>
    <w:multiLevelType w:val="multilevel"/>
    <w:tmpl w:val="6F3260D6"/>
    <w:lvl w:ilvl="0">
      <w:start w:val="1"/>
      <w:numFmt w:val="decimal"/>
      <w:lvlText w:val="%1"/>
      <w:lvlJc w:val="left"/>
      <w:pPr>
        <w:ind w:left="480" w:hanging="480"/>
      </w:pPr>
      <w:rPr>
        <w:rFonts w:hint="default"/>
      </w:rPr>
    </w:lvl>
    <w:lvl w:ilvl="1">
      <w:start w:val="2"/>
      <w:numFmt w:val="decimal"/>
      <w:lvlText w:val="%1.%2"/>
      <w:lvlJc w:val="left"/>
      <w:pPr>
        <w:ind w:left="477" w:hanging="48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9">
    <w:nsid w:val="7DFC7341"/>
    <w:multiLevelType w:val="multilevel"/>
    <w:tmpl w:val="BD6092D4"/>
    <w:lvl w:ilvl="0">
      <w:start w:val="1"/>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num w:numId="1">
    <w:abstractNumId w:val="0"/>
  </w:num>
  <w:num w:numId="2">
    <w:abstractNumId w:val="2"/>
  </w:num>
  <w:num w:numId="3">
    <w:abstractNumId w:val="1"/>
  </w:num>
  <w:num w:numId="4">
    <w:abstractNumId w:val="9"/>
  </w:num>
  <w:num w:numId="5">
    <w:abstractNumId w:val="7"/>
  </w:num>
  <w:num w:numId="6">
    <w:abstractNumId w:val="8"/>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CE"/>
    <w:rsid w:val="00012D09"/>
    <w:rsid w:val="00024E2E"/>
    <w:rsid w:val="00050F4A"/>
    <w:rsid w:val="00061EE7"/>
    <w:rsid w:val="00082664"/>
    <w:rsid w:val="000B7C74"/>
    <w:rsid w:val="000D4E22"/>
    <w:rsid w:val="000E16CE"/>
    <w:rsid w:val="000E75F9"/>
    <w:rsid w:val="00103434"/>
    <w:rsid w:val="00137174"/>
    <w:rsid w:val="001506A3"/>
    <w:rsid w:val="00157508"/>
    <w:rsid w:val="001616D5"/>
    <w:rsid w:val="0018128B"/>
    <w:rsid w:val="00181CD6"/>
    <w:rsid w:val="00187244"/>
    <w:rsid w:val="001A23DA"/>
    <w:rsid w:val="001B24AE"/>
    <w:rsid w:val="001C5989"/>
    <w:rsid w:val="001D026C"/>
    <w:rsid w:val="001D7642"/>
    <w:rsid w:val="001E10EB"/>
    <w:rsid w:val="001E2A5D"/>
    <w:rsid w:val="001F64C3"/>
    <w:rsid w:val="00203321"/>
    <w:rsid w:val="00217A04"/>
    <w:rsid w:val="00237C46"/>
    <w:rsid w:val="00242105"/>
    <w:rsid w:val="0027044A"/>
    <w:rsid w:val="0027219E"/>
    <w:rsid w:val="002A5781"/>
    <w:rsid w:val="002B2771"/>
    <w:rsid w:val="002B798D"/>
    <w:rsid w:val="002C3737"/>
    <w:rsid w:val="002E17AD"/>
    <w:rsid w:val="002E4317"/>
    <w:rsid w:val="002F0580"/>
    <w:rsid w:val="002F51FD"/>
    <w:rsid w:val="00301073"/>
    <w:rsid w:val="0032003E"/>
    <w:rsid w:val="003332B0"/>
    <w:rsid w:val="00343F88"/>
    <w:rsid w:val="00345AAE"/>
    <w:rsid w:val="00351466"/>
    <w:rsid w:val="00360BBA"/>
    <w:rsid w:val="00370D62"/>
    <w:rsid w:val="003731E4"/>
    <w:rsid w:val="0037395A"/>
    <w:rsid w:val="00374614"/>
    <w:rsid w:val="00391909"/>
    <w:rsid w:val="00396689"/>
    <w:rsid w:val="003C0C38"/>
    <w:rsid w:val="003C22F4"/>
    <w:rsid w:val="003C3D9C"/>
    <w:rsid w:val="003E7B7C"/>
    <w:rsid w:val="003F54FE"/>
    <w:rsid w:val="003F67C8"/>
    <w:rsid w:val="003F711C"/>
    <w:rsid w:val="00406F79"/>
    <w:rsid w:val="00407EFF"/>
    <w:rsid w:val="00411028"/>
    <w:rsid w:val="0042101D"/>
    <w:rsid w:val="004260AD"/>
    <w:rsid w:val="00436745"/>
    <w:rsid w:val="00455D5F"/>
    <w:rsid w:val="00456994"/>
    <w:rsid w:val="0046117A"/>
    <w:rsid w:val="00475E41"/>
    <w:rsid w:val="004811F9"/>
    <w:rsid w:val="00486B6C"/>
    <w:rsid w:val="004A2B3C"/>
    <w:rsid w:val="004B56F8"/>
    <w:rsid w:val="004D6962"/>
    <w:rsid w:val="004D75CF"/>
    <w:rsid w:val="004E2CA0"/>
    <w:rsid w:val="004E6355"/>
    <w:rsid w:val="004F7C67"/>
    <w:rsid w:val="0052086B"/>
    <w:rsid w:val="0053471F"/>
    <w:rsid w:val="0053587C"/>
    <w:rsid w:val="00545153"/>
    <w:rsid w:val="0057122E"/>
    <w:rsid w:val="005832D2"/>
    <w:rsid w:val="00594E21"/>
    <w:rsid w:val="00595940"/>
    <w:rsid w:val="005A2765"/>
    <w:rsid w:val="005D3934"/>
    <w:rsid w:val="00600151"/>
    <w:rsid w:val="006013A9"/>
    <w:rsid w:val="00613DC4"/>
    <w:rsid w:val="00616EE9"/>
    <w:rsid w:val="00620C6E"/>
    <w:rsid w:val="0062115D"/>
    <w:rsid w:val="00646B9E"/>
    <w:rsid w:val="00661D28"/>
    <w:rsid w:val="00663C53"/>
    <w:rsid w:val="00681799"/>
    <w:rsid w:val="006838A1"/>
    <w:rsid w:val="00695CB7"/>
    <w:rsid w:val="006D5DD8"/>
    <w:rsid w:val="006D64C4"/>
    <w:rsid w:val="00711978"/>
    <w:rsid w:val="0071198E"/>
    <w:rsid w:val="007123CD"/>
    <w:rsid w:val="00714EC9"/>
    <w:rsid w:val="007150E5"/>
    <w:rsid w:val="00732ACB"/>
    <w:rsid w:val="00746DD5"/>
    <w:rsid w:val="00761C4A"/>
    <w:rsid w:val="00763BFA"/>
    <w:rsid w:val="00784AA0"/>
    <w:rsid w:val="00795D3B"/>
    <w:rsid w:val="007A4A0F"/>
    <w:rsid w:val="007A5BA3"/>
    <w:rsid w:val="007B1D54"/>
    <w:rsid w:val="007C0355"/>
    <w:rsid w:val="007E30D6"/>
    <w:rsid w:val="008307DD"/>
    <w:rsid w:val="00834DF5"/>
    <w:rsid w:val="00850A40"/>
    <w:rsid w:val="00856ECA"/>
    <w:rsid w:val="00863016"/>
    <w:rsid w:val="0087482D"/>
    <w:rsid w:val="0088466D"/>
    <w:rsid w:val="00884E61"/>
    <w:rsid w:val="008877B5"/>
    <w:rsid w:val="00895E45"/>
    <w:rsid w:val="008A2BBA"/>
    <w:rsid w:val="008B10CA"/>
    <w:rsid w:val="008B128C"/>
    <w:rsid w:val="00903D7B"/>
    <w:rsid w:val="00912876"/>
    <w:rsid w:val="00946F63"/>
    <w:rsid w:val="009476D5"/>
    <w:rsid w:val="00962B84"/>
    <w:rsid w:val="00962F02"/>
    <w:rsid w:val="00986874"/>
    <w:rsid w:val="009B4EF8"/>
    <w:rsid w:val="009B4FFA"/>
    <w:rsid w:val="009B7B0B"/>
    <w:rsid w:val="009E488F"/>
    <w:rsid w:val="009F0136"/>
    <w:rsid w:val="00A1310D"/>
    <w:rsid w:val="00A13C28"/>
    <w:rsid w:val="00A31833"/>
    <w:rsid w:val="00A42A8B"/>
    <w:rsid w:val="00A43EB7"/>
    <w:rsid w:val="00A506A7"/>
    <w:rsid w:val="00A63AA0"/>
    <w:rsid w:val="00A75A9B"/>
    <w:rsid w:val="00A820C3"/>
    <w:rsid w:val="00A8697B"/>
    <w:rsid w:val="00A9133F"/>
    <w:rsid w:val="00AA4C84"/>
    <w:rsid w:val="00AB490F"/>
    <w:rsid w:val="00AC4A54"/>
    <w:rsid w:val="00AE60CB"/>
    <w:rsid w:val="00AF7A6C"/>
    <w:rsid w:val="00B0751E"/>
    <w:rsid w:val="00B47ECC"/>
    <w:rsid w:val="00B520D6"/>
    <w:rsid w:val="00B569E7"/>
    <w:rsid w:val="00B64B41"/>
    <w:rsid w:val="00B73710"/>
    <w:rsid w:val="00B8239A"/>
    <w:rsid w:val="00B95C35"/>
    <w:rsid w:val="00BA0FB5"/>
    <w:rsid w:val="00BA28A3"/>
    <w:rsid w:val="00BE33A9"/>
    <w:rsid w:val="00BE4D6D"/>
    <w:rsid w:val="00BE5D6A"/>
    <w:rsid w:val="00C16266"/>
    <w:rsid w:val="00C17F31"/>
    <w:rsid w:val="00C24354"/>
    <w:rsid w:val="00C54B46"/>
    <w:rsid w:val="00C55640"/>
    <w:rsid w:val="00C67622"/>
    <w:rsid w:val="00C8710C"/>
    <w:rsid w:val="00CA5553"/>
    <w:rsid w:val="00D0114B"/>
    <w:rsid w:val="00D07376"/>
    <w:rsid w:val="00D26143"/>
    <w:rsid w:val="00D57664"/>
    <w:rsid w:val="00D6123F"/>
    <w:rsid w:val="00D64ADC"/>
    <w:rsid w:val="00D73D68"/>
    <w:rsid w:val="00D92B59"/>
    <w:rsid w:val="00D97EB6"/>
    <w:rsid w:val="00DA2BDF"/>
    <w:rsid w:val="00DB6A59"/>
    <w:rsid w:val="00DB71B6"/>
    <w:rsid w:val="00DC5FED"/>
    <w:rsid w:val="00E00A90"/>
    <w:rsid w:val="00E00BC7"/>
    <w:rsid w:val="00E01520"/>
    <w:rsid w:val="00E1040A"/>
    <w:rsid w:val="00E309AC"/>
    <w:rsid w:val="00E461EA"/>
    <w:rsid w:val="00E47901"/>
    <w:rsid w:val="00E71F01"/>
    <w:rsid w:val="00E871B0"/>
    <w:rsid w:val="00E9003D"/>
    <w:rsid w:val="00E92F58"/>
    <w:rsid w:val="00E9677D"/>
    <w:rsid w:val="00ED7E8A"/>
    <w:rsid w:val="00EF240B"/>
    <w:rsid w:val="00F0090C"/>
    <w:rsid w:val="00F255E9"/>
    <w:rsid w:val="00F409A1"/>
    <w:rsid w:val="00F41357"/>
    <w:rsid w:val="00F606E9"/>
    <w:rsid w:val="00F62783"/>
    <w:rsid w:val="00F8354A"/>
    <w:rsid w:val="00F839CB"/>
    <w:rsid w:val="00FA69DA"/>
    <w:rsid w:val="00FB2886"/>
    <w:rsid w:val="00FD06AA"/>
    <w:rsid w:val="00FD3593"/>
    <w:rsid w:val="00FD5CDD"/>
    <w:rsid w:val="00FD7880"/>
    <w:rsid w:val="00FE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81" w:line="274" w:lineRule="exact"/>
        <w:ind w:right="57"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CE"/>
    <w:pPr>
      <w:spacing w:before="0" w:line="240" w:lineRule="auto"/>
      <w:ind w:right="0" w:firstLine="0"/>
      <w:jc w:val="left"/>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E16CE"/>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E16CE"/>
    <w:rPr>
      <w:rFonts w:ascii="Times New Roman" w:eastAsia="Times New Roman" w:hAnsi="Times New Roman" w:cs="Times New Roman"/>
      <w:b/>
      <w:bCs/>
      <w:sz w:val="24"/>
      <w:szCs w:val="24"/>
    </w:rPr>
  </w:style>
  <w:style w:type="paragraph" w:customStyle="1" w:styleId="ConsNormal">
    <w:name w:val="ConsNormal"/>
    <w:rsid w:val="000E16CE"/>
    <w:pPr>
      <w:widowControl w:val="0"/>
      <w:autoSpaceDE w:val="0"/>
      <w:autoSpaceDN w:val="0"/>
      <w:adjustRightInd w:val="0"/>
      <w:spacing w:before="0" w:line="240" w:lineRule="auto"/>
      <w:ind w:right="19772" w:firstLine="720"/>
      <w:jc w:val="left"/>
    </w:pPr>
    <w:rPr>
      <w:rFonts w:ascii="Arial" w:eastAsia="Times New Roman" w:hAnsi="Arial" w:cs="Arial"/>
      <w:sz w:val="20"/>
      <w:szCs w:val="20"/>
    </w:rPr>
  </w:style>
  <w:style w:type="paragraph" w:styleId="a3">
    <w:name w:val="footer"/>
    <w:basedOn w:val="a"/>
    <w:link w:val="a4"/>
    <w:rsid w:val="000E16CE"/>
    <w:pPr>
      <w:tabs>
        <w:tab w:val="center" w:pos="4677"/>
        <w:tab w:val="right" w:pos="9355"/>
      </w:tabs>
    </w:pPr>
    <w:rPr>
      <w:lang w:val="en-US" w:eastAsia="en-US"/>
    </w:rPr>
  </w:style>
  <w:style w:type="character" w:customStyle="1" w:styleId="a4">
    <w:name w:val="Нижний колонтитул Знак"/>
    <w:basedOn w:val="a0"/>
    <w:link w:val="a3"/>
    <w:rsid w:val="000E16CE"/>
    <w:rPr>
      <w:rFonts w:ascii="Times New Roman" w:eastAsia="Times New Roman" w:hAnsi="Times New Roman" w:cs="Times New Roman"/>
      <w:sz w:val="24"/>
      <w:szCs w:val="24"/>
      <w:lang w:val="en-US"/>
    </w:rPr>
  </w:style>
  <w:style w:type="paragraph" w:customStyle="1" w:styleId="ConsPlusNormal">
    <w:name w:val="ConsPlusNormal"/>
    <w:rsid w:val="00545153"/>
    <w:pPr>
      <w:autoSpaceDE w:val="0"/>
      <w:autoSpaceDN w:val="0"/>
      <w:adjustRightInd w:val="0"/>
      <w:spacing w:before="0" w:line="240" w:lineRule="auto"/>
      <w:ind w:right="0" w:firstLine="0"/>
      <w:jc w:val="left"/>
    </w:pPr>
    <w:rPr>
      <w:rFonts w:ascii="Times New Roman" w:hAnsi="Times New Roman" w:cs="Times New Roman"/>
      <w:sz w:val="24"/>
      <w:szCs w:val="24"/>
    </w:rPr>
  </w:style>
  <w:style w:type="paragraph" w:styleId="a5">
    <w:name w:val="List Paragraph"/>
    <w:basedOn w:val="a"/>
    <w:uiPriority w:val="34"/>
    <w:qFormat/>
    <w:rsid w:val="002C3737"/>
    <w:pPr>
      <w:ind w:left="720"/>
      <w:contextualSpacing/>
    </w:pPr>
  </w:style>
  <w:style w:type="paragraph" w:styleId="a6">
    <w:name w:val="header"/>
    <w:basedOn w:val="a"/>
    <w:link w:val="a7"/>
    <w:uiPriority w:val="99"/>
    <w:unhideWhenUsed/>
    <w:rsid w:val="00F255E9"/>
    <w:pPr>
      <w:tabs>
        <w:tab w:val="center" w:pos="4677"/>
        <w:tab w:val="right" w:pos="9355"/>
      </w:tabs>
    </w:pPr>
  </w:style>
  <w:style w:type="character" w:customStyle="1" w:styleId="a7">
    <w:name w:val="Верхний колонтитул Знак"/>
    <w:basedOn w:val="a0"/>
    <w:link w:val="a6"/>
    <w:uiPriority w:val="99"/>
    <w:rsid w:val="00F255E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616D5"/>
    <w:rPr>
      <w:rFonts w:ascii="Tahoma" w:hAnsi="Tahoma" w:cs="Tahoma"/>
      <w:sz w:val="16"/>
      <w:szCs w:val="16"/>
    </w:rPr>
  </w:style>
  <w:style w:type="character" w:customStyle="1" w:styleId="a9">
    <w:name w:val="Текст выноски Знак"/>
    <w:basedOn w:val="a0"/>
    <w:link w:val="a8"/>
    <w:uiPriority w:val="99"/>
    <w:semiHidden/>
    <w:rsid w:val="001616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81" w:line="274" w:lineRule="exact"/>
        <w:ind w:right="57"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CE"/>
    <w:pPr>
      <w:spacing w:before="0" w:line="240" w:lineRule="auto"/>
      <w:ind w:right="0" w:firstLine="0"/>
      <w:jc w:val="left"/>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E16CE"/>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E16CE"/>
    <w:rPr>
      <w:rFonts w:ascii="Times New Roman" w:eastAsia="Times New Roman" w:hAnsi="Times New Roman" w:cs="Times New Roman"/>
      <w:b/>
      <w:bCs/>
      <w:sz w:val="24"/>
      <w:szCs w:val="24"/>
    </w:rPr>
  </w:style>
  <w:style w:type="paragraph" w:customStyle="1" w:styleId="ConsNormal">
    <w:name w:val="ConsNormal"/>
    <w:rsid w:val="000E16CE"/>
    <w:pPr>
      <w:widowControl w:val="0"/>
      <w:autoSpaceDE w:val="0"/>
      <w:autoSpaceDN w:val="0"/>
      <w:adjustRightInd w:val="0"/>
      <w:spacing w:before="0" w:line="240" w:lineRule="auto"/>
      <w:ind w:right="19772" w:firstLine="720"/>
      <w:jc w:val="left"/>
    </w:pPr>
    <w:rPr>
      <w:rFonts w:ascii="Arial" w:eastAsia="Times New Roman" w:hAnsi="Arial" w:cs="Arial"/>
      <w:sz w:val="20"/>
      <w:szCs w:val="20"/>
    </w:rPr>
  </w:style>
  <w:style w:type="paragraph" w:styleId="a3">
    <w:name w:val="footer"/>
    <w:basedOn w:val="a"/>
    <w:link w:val="a4"/>
    <w:rsid w:val="000E16CE"/>
    <w:pPr>
      <w:tabs>
        <w:tab w:val="center" w:pos="4677"/>
        <w:tab w:val="right" w:pos="9355"/>
      </w:tabs>
    </w:pPr>
    <w:rPr>
      <w:lang w:val="en-US" w:eastAsia="en-US"/>
    </w:rPr>
  </w:style>
  <w:style w:type="character" w:customStyle="1" w:styleId="a4">
    <w:name w:val="Нижний колонтитул Знак"/>
    <w:basedOn w:val="a0"/>
    <w:link w:val="a3"/>
    <w:rsid w:val="000E16CE"/>
    <w:rPr>
      <w:rFonts w:ascii="Times New Roman" w:eastAsia="Times New Roman" w:hAnsi="Times New Roman" w:cs="Times New Roman"/>
      <w:sz w:val="24"/>
      <w:szCs w:val="24"/>
      <w:lang w:val="en-US"/>
    </w:rPr>
  </w:style>
  <w:style w:type="paragraph" w:customStyle="1" w:styleId="ConsPlusNormal">
    <w:name w:val="ConsPlusNormal"/>
    <w:rsid w:val="00545153"/>
    <w:pPr>
      <w:autoSpaceDE w:val="0"/>
      <w:autoSpaceDN w:val="0"/>
      <w:adjustRightInd w:val="0"/>
      <w:spacing w:before="0" w:line="240" w:lineRule="auto"/>
      <w:ind w:right="0" w:firstLine="0"/>
      <w:jc w:val="left"/>
    </w:pPr>
    <w:rPr>
      <w:rFonts w:ascii="Times New Roman" w:hAnsi="Times New Roman" w:cs="Times New Roman"/>
      <w:sz w:val="24"/>
      <w:szCs w:val="24"/>
    </w:rPr>
  </w:style>
  <w:style w:type="paragraph" w:styleId="a5">
    <w:name w:val="List Paragraph"/>
    <w:basedOn w:val="a"/>
    <w:uiPriority w:val="34"/>
    <w:qFormat/>
    <w:rsid w:val="002C3737"/>
    <w:pPr>
      <w:ind w:left="720"/>
      <w:contextualSpacing/>
    </w:pPr>
  </w:style>
  <w:style w:type="paragraph" w:styleId="a6">
    <w:name w:val="header"/>
    <w:basedOn w:val="a"/>
    <w:link w:val="a7"/>
    <w:uiPriority w:val="99"/>
    <w:unhideWhenUsed/>
    <w:rsid w:val="00F255E9"/>
    <w:pPr>
      <w:tabs>
        <w:tab w:val="center" w:pos="4677"/>
        <w:tab w:val="right" w:pos="9355"/>
      </w:tabs>
    </w:pPr>
  </w:style>
  <w:style w:type="character" w:customStyle="1" w:styleId="a7">
    <w:name w:val="Верхний колонтитул Знак"/>
    <w:basedOn w:val="a0"/>
    <w:link w:val="a6"/>
    <w:uiPriority w:val="99"/>
    <w:rsid w:val="00F255E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616D5"/>
    <w:rPr>
      <w:rFonts w:ascii="Tahoma" w:hAnsi="Tahoma" w:cs="Tahoma"/>
      <w:sz w:val="16"/>
      <w:szCs w:val="16"/>
    </w:rPr>
  </w:style>
  <w:style w:type="character" w:customStyle="1" w:styleId="a9">
    <w:name w:val="Текст выноски Знак"/>
    <w:basedOn w:val="a0"/>
    <w:link w:val="a8"/>
    <w:uiPriority w:val="99"/>
    <w:semiHidden/>
    <w:rsid w:val="001616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16047">
      <w:bodyDiv w:val="1"/>
      <w:marLeft w:val="0"/>
      <w:marRight w:val="0"/>
      <w:marTop w:val="0"/>
      <w:marBottom w:val="0"/>
      <w:divBdr>
        <w:top w:val="none" w:sz="0" w:space="0" w:color="auto"/>
        <w:left w:val="none" w:sz="0" w:space="0" w:color="auto"/>
        <w:bottom w:val="none" w:sz="0" w:space="0" w:color="auto"/>
        <w:right w:val="none" w:sz="0" w:space="0" w:color="auto"/>
      </w:divBdr>
    </w:div>
    <w:div w:id="2052925239">
      <w:bodyDiv w:val="1"/>
      <w:marLeft w:val="0"/>
      <w:marRight w:val="0"/>
      <w:marTop w:val="0"/>
      <w:marBottom w:val="0"/>
      <w:divBdr>
        <w:top w:val="none" w:sz="0" w:space="0" w:color="auto"/>
        <w:left w:val="none" w:sz="0" w:space="0" w:color="auto"/>
        <w:bottom w:val="none" w:sz="0" w:space="0" w:color="auto"/>
        <w:right w:val="none" w:sz="0" w:space="0" w:color="auto"/>
      </w:divBdr>
      <w:divsChild>
        <w:div w:id="1986658642">
          <w:marLeft w:val="0"/>
          <w:marRight w:val="0"/>
          <w:marTop w:val="0"/>
          <w:marBottom w:val="0"/>
          <w:divBdr>
            <w:top w:val="none" w:sz="0" w:space="0" w:color="auto"/>
            <w:left w:val="none" w:sz="0" w:space="0" w:color="auto"/>
            <w:bottom w:val="none" w:sz="0" w:space="0" w:color="auto"/>
            <w:right w:val="none" w:sz="0" w:space="0" w:color="auto"/>
          </w:divBdr>
        </w:div>
        <w:div w:id="1084960440">
          <w:marLeft w:val="0"/>
          <w:marRight w:val="0"/>
          <w:marTop w:val="0"/>
          <w:marBottom w:val="0"/>
          <w:divBdr>
            <w:top w:val="none" w:sz="0" w:space="0" w:color="auto"/>
            <w:left w:val="none" w:sz="0" w:space="0" w:color="auto"/>
            <w:bottom w:val="none" w:sz="0" w:space="0" w:color="auto"/>
            <w:right w:val="none" w:sz="0" w:space="0" w:color="auto"/>
          </w:divBdr>
        </w:div>
        <w:div w:id="1735346812">
          <w:marLeft w:val="0"/>
          <w:marRight w:val="0"/>
          <w:marTop w:val="0"/>
          <w:marBottom w:val="0"/>
          <w:divBdr>
            <w:top w:val="none" w:sz="0" w:space="0" w:color="auto"/>
            <w:left w:val="none" w:sz="0" w:space="0" w:color="auto"/>
            <w:bottom w:val="none" w:sz="0" w:space="0" w:color="auto"/>
            <w:right w:val="none" w:sz="0" w:space="0" w:color="auto"/>
          </w:divBdr>
        </w:div>
        <w:div w:id="272372055">
          <w:marLeft w:val="0"/>
          <w:marRight w:val="0"/>
          <w:marTop w:val="0"/>
          <w:marBottom w:val="0"/>
          <w:divBdr>
            <w:top w:val="none" w:sz="0" w:space="0" w:color="auto"/>
            <w:left w:val="none" w:sz="0" w:space="0" w:color="auto"/>
            <w:bottom w:val="none" w:sz="0" w:space="0" w:color="auto"/>
            <w:right w:val="none" w:sz="0" w:space="0" w:color="auto"/>
          </w:divBdr>
        </w:div>
        <w:div w:id="1026180034">
          <w:marLeft w:val="0"/>
          <w:marRight w:val="0"/>
          <w:marTop w:val="0"/>
          <w:marBottom w:val="0"/>
          <w:divBdr>
            <w:top w:val="none" w:sz="0" w:space="0" w:color="auto"/>
            <w:left w:val="none" w:sz="0" w:space="0" w:color="auto"/>
            <w:bottom w:val="none" w:sz="0" w:space="0" w:color="auto"/>
            <w:right w:val="none" w:sz="0" w:space="0" w:color="auto"/>
          </w:divBdr>
        </w:div>
        <w:div w:id="4345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BBA7-6913-4FEF-AE82-B0215627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Haritonov</dc:creator>
  <cp:lastModifiedBy>О.В.Сенчилова</cp:lastModifiedBy>
  <cp:revision>2</cp:revision>
  <cp:lastPrinted>2020-07-02T10:10:00Z</cp:lastPrinted>
  <dcterms:created xsi:type="dcterms:W3CDTF">2020-07-02T10:10:00Z</dcterms:created>
  <dcterms:modified xsi:type="dcterms:W3CDTF">2020-07-02T10:10:00Z</dcterms:modified>
</cp:coreProperties>
</file>